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CFF52" w14:textId="77777777" w:rsidR="00B4697A" w:rsidRPr="00B4697A" w:rsidRDefault="00B4697A" w:rsidP="00B4697A">
      <w:pPr>
        <w:jc w:val="right"/>
        <w:rPr>
          <w:rFonts w:ascii="Arial" w:hAnsi="Arial" w:cs="Arial"/>
          <w:b/>
          <w:sz w:val="28"/>
          <w:szCs w:val="28"/>
        </w:rPr>
      </w:pPr>
      <w:r w:rsidRPr="00B4697A">
        <w:rPr>
          <w:rFonts w:ascii="Arial" w:hAnsi="Arial" w:cs="Arial"/>
          <w:b/>
          <w:sz w:val="28"/>
          <w:szCs w:val="28"/>
        </w:rPr>
        <w:t xml:space="preserve">Avaliação Institucional de Planejamentos de IMRT nos Termos Recomendados pelo ICRU – 83 </w:t>
      </w:r>
    </w:p>
    <w:p w14:paraId="614F8B0A" w14:textId="77777777" w:rsidR="00B4697A" w:rsidRPr="00B4697A" w:rsidRDefault="00B4697A" w:rsidP="00B4697A">
      <w:pPr>
        <w:jc w:val="right"/>
        <w:rPr>
          <w:rFonts w:ascii="Arial" w:hAnsi="Arial" w:cs="Arial"/>
          <w:sz w:val="28"/>
          <w:szCs w:val="28"/>
          <w:lang w:val="en-US"/>
        </w:rPr>
      </w:pPr>
      <w:r w:rsidRPr="00B4697A">
        <w:rPr>
          <w:rFonts w:ascii="Arial" w:hAnsi="Arial" w:cs="Arial"/>
          <w:sz w:val="28"/>
          <w:szCs w:val="28"/>
          <w:lang w:val="en-US"/>
        </w:rPr>
        <w:t>Institutional Evaluation of IMRT Planning in Terms Recommended by ICRU – 83</w:t>
      </w:r>
    </w:p>
    <w:p w14:paraId="6085E04D" w14:textId="77777777" w:rsidR="00221E85" w:rsidRPr="00B4697A" w:rsidRDefault="00221E85" w:rsidP="00026375">
      <w:pPr>
        <w:jc w:val="right"/>
        <w:rPr>
          <w:rFonts w:ascii="Arial" w:hAnsi="Arial" w:cs="Arial"/>
          <w:sz w:val="20"/>
          <w:lang w:val="en-US"/>
        </w:rPr>
      </w:pPr>
    </w:p>
    <w:p w14:paraId="3D233560" w14:textId="77777777" w:rsidR="00946029" w:rsidRPr="00587911" w:rsidRDefault="00946029" w:rsidP="00946029">
      <w:pPr>
        <w:jc w:val="right"/>
        <w:rPr>
          <w:rFonts w:ascii="Arial" w:hAnsi="Arial" w:cs="Arial"/>
        </w:rPr>
      </w:pPr>
      <w:proofErr w:type="spellStart"/>
      <w:r>
        <w:rPr>
          <w:rFonts w:ascii="Arial" w:hAnsi="Arial" w:cs="Arial"/>
        </w:rPr>
        <w:t>Marmitt</w:t>
      </w:r>
      <w:proofErr w:type="spellEnd"/>
      <w:r>
        <w:rPr>
          <w:rFonts w:ascii="Arial" w:hAnsi="Arial" w:cs="Arial"/>
        </w:rPr>
        <w:t xml:space="preserve">. Camila¹, Mantovani. C. M. </w:t>
      </w:r>
      <w:r w:rsidRPr="00587911">
        <w:rPr>
          <w:rFonts w:ascii="Arial" w:hAnsi="Arial" w:cs="Arial"/>
        </w:rPr>
        <w:t>Camila², Fernandes</w:t>
      </w:r>
      <w:r>
        <w:rPr>
          <w:rFonts w:ascii="Arial" w:hAnsi="Arial" w:cs="Arial"/>
        </w:rPr>
        <w:t>.</w:t>
      </w:r>
      <w:r w:rsidRPr="00587911">
        <w:rPr>
          <w:rFonts w:ascii="Arial" w:hAnsi="Arial" w:cs="Arial"/>
        </w:rPr>
        <w:t xml:space="preserve"> C. O. Tatiane³</w:t>
      </w:r>
    </w:p>
    <w:p w14:paraId="14E7CABD" w14:textId="77777777" w:rsidR="00B4697A" w:rsidRDefault="00B4697A" w:rsidP="00B4697A">
      <w:pPr>
        <w:jc w:val="right"/>
        <w:rPr>
          <w:rFonts w:ascii="Arial" w:hAnsi="Arial" w:cs="Arial"/>
        </w:rPr>
      </w:pPr>
    </w:p>
    <w:p w14:paraId="1B597207" w14:textId="77777777" w:rsidR="00B4697A" w:rsidRPr="00B4697A" w:rsidRDefault="00B4697A" w:rsidP="00B4697A">
      <w:pPr>
        <w:jc w:val="right"/>
        <w:rPr>
          <w:rFonts w:ascii="Arial" w:hAnsi="Arial" w:cs="Arial"/>
          <w:i/>
          <w:sz w:val="20"/>
          <w:szCs w:val="20"/>
        </w:rPr>
      </w:pPr>
      <w:proofErr w:type="gramStart"/>
      <w:r w:rsidRPr="00B4697A">
        <w:rPr>
          <w:rFonts w:ascii="Arial" w:hAnsi="Arial" w:cs="Arial"/>
          <w:i/>
          <w:sz w:val="20"/>
          <w:szCs w:val="20"/>
        </w:rPr>
        <w:t>¹</w:t>
      </w:r>
      <w:proofErr w:type="gramEnd"/>
      <w:r w:rsidRPr="00B4697A">
        <w:rPr>
          <w:rFonts w:ascii="Arial" w:hAnsi="Arial" w:cs="Arial"/>
          <w:i/>
          <w:sz w:val="20"/>
          <w:szCs w:val="20"/>
        </w:rPr>
        <w:t xml:space="preserve"> Liga Paranaense de Combate ao Câncer, Hospital Erasto Gaertner, Curitiba, Brasil</w:t>
      </w:r>
    </w:p>
    <w:p w14:paraId="51784751" w14:textId="77777777" w:rsidR="00B4697A" w:rsidRPr="00B4697A" w:rsidRDefault="00B4697A" w:rsidP="00B4697A">
      <w:pPr>
        <w:jc w:val="right"/>
        <w:rPr>
          <w:rFonts w:ascii="Arial" w:hAnsi="Arial" w:cs="Arial"/>
          <w:i/>
          <w:sz w:val="20"/>
          <w:szCs w:val="20"/>
        </w:rPr>
      </w:pPr>
      <w:proofErr w:type="gramStart"/>
      <w:r w:rsidRPr="00B4697A">
        <w:rPr>
          <w:rFonts w:ascii="Arial" w:hAnsi="Arial" w:cs="Arial"/>
          <w:i/>
          <w:sz w:val="20"/>
          <w:szCs w:val="20"/>
        </w:rPr>
        <w:t>²</w:t>
      </w:r>
      <w:proofErr w:type="gramEnd"/>
      <w:r w:rsidRPr="00B4697A">
        <w:rPr>
          <w:rFonts w:ascii="Arial" w:hAnsi="Arial" w:cs="Arial"/>
          <w:i/>
          <w:sz w:val="20"/>
          <w:szCs w:val="20"/>
        </w:rPr>
        <w:t xml:space="preserve"> Departamento de Radioterapia, Liga Paranaense de Combate ao Câncer, Hospital Erasto Gaertner, Curitiba, Brasil</w:t>
      </w:r>
    </w:p>
    <w:p w14:paraId="0E54C0ED" w14:textId="77777777" w:rsidR="00B4697A" w:rsidRPr="00B4697A" w:rsidRDefault="00B4697A" w:rsidP="00B4697A">
      <w:pPr>
        <w:jc w:val="right"/>
        <w:rPr>
          <w:rFonts w:ascii="Arial" w:hAnsi="Arial" w:cs="Arial"/>
          <w:i/>
          <w:sz w:val="20"/>
          <w:szCs w:val="20"/>
        </w:rPr>
      </w:pPr>
      <w:proofErr w:type="gramStart"/>
      <w:r w:rsidRPr="00B4697A">
        <w:rPr>
          <w:rFonts w:ascii="Arial" w:hAnsi="Arial" w:cs="Arial"/>
          <w:i/>
          <w:sz w:val="20"/>
          <w:szCs w:val="20"/>
        </w:rPr>
        <w:t>³</w:t>
      </w:r>
      <w:proofErr w:type="gramEnd"/>
      <w:r w:rsidRPr="00B4697A">
        <w:rPr>
          <w:rFonts w:ascii="Arial" w:hAnsi="Arial" w:cs="Arial"/>
          <w:i/>
          <w:sz w:val="20"/>
          <w:szCs w:val="20"/>
        </w:rPr>
        <w:t xml:space="preserve"> Departamento de Radioterapia, Liga Paranaense de Combate ao Câncer, Hospital Erasto Gaertner, Curitiba, Brasil  </w:t>
      </w:r>
    </w:p>
    <w:p w14:paraId="3E80D8D5" w14:textId="77777777" w:rsidR="00DB00C2" w:rsidRDefault="00DB00C2" w:rsidP="00026375">
      <w:pPr>
        <w:jc w:val="right"/>
        <w:rPr>
          <w:rFonts w:ascii="Arial" w:hAnsi="Arial" w:cs="Arial"/>
          <w:sz w:val="20"/>
        </w:rPr>
      </w:pPr>
    </w:p>
    <w:p w14:paraId="700B3BF1" w14:textId="77777777" w:rsidR="00DB00C2" w:rsidRDefault="00A00001" w:rsidP="00026375">
      <w:pPr>
        <w:jc w:val="right"/>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16220F9F" wp14:editId="33BE11D7">
                <wp:simplePos x="0" y="0"/>
                <wp:positionH relativeFrom="column">
                  <wp:posOffset>17145</wp:posOffset>
                </wp:positionH>
                <wp:positionV relativeFrom="paragraph">
                  <wp:posOffset>71755</wp:posOffset>
                </wp:positionV>
                <wp:extent cx="5975985" cy="0"/>
                <wp:effectExtent l="15875" t="9525" r="27940" b="2857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98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65pt" to="471.9pt,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" strokecolor="gray"/>
            </w:pict>
          </mc:Fallback>
        </mc:AlternateContent>
      </w:r>
    </w:p>
    <w:p w14:paraId="4B88B7D7" w14:textId="643654EC" w:rsidR="00B2336D" w:rsidRDefault="00B4697A" w:rsidP="00B2336D">
      <w:pPr>
        <w:jc w:val="both"/>
        <w:rPr>
          <w:rFonts w:ascii="Arial" w:hAnsi="Arial" w:cs="Arial"/>
          <w:b/>
          <w:sz w:val="20"/>
          <w:szCs w:val="20"/>
        </w:rPr>
      </w:pPr>
      <w:r>
        <w:rPr>
          <w:rFonts w:ascii="Arial" w:hAnsi="Arial" w:cs="Arial"/>
          <w:b/>
          <w:sz w:val="20"/>
          <w:szCs w:val="20"/>
        </w:rPr>
        <w:t>Resumo</w:t>
      </w:r>
    </w:p>
    <w:p w14:paraId="57019A48" w14:textId="77777777" w:rsidR="00B2336D" w:rsidRDefault="00B2336D" w:rsidP="00B2336D">
      <w:pPr>
        <w:jc w:val="both"/>
        <w:rPr>
          <w:rFonts w:ascii="Arial" w:hAnsi="Arial" w:cs="Arial"/>
          <w:sz w:val="20"/>
          <w:szCs w:val="20"/>
        </w:rPr>
      </w:pPr>
      <w:r>
        <w:rPr>
          <w:rFonts w:ascii="Arial" w:hAnsi="Arial" w:cs="Arial"/>
          <w:sz w:val="20"/>
          <w:szCs w:val="20"/>
        </w:rPr>
        <w:t>Uma das técnicas</w:t>
      </w:r>
      <w:r w:rsidRPr="00B9235D">
        <w:rPr>
          <w:rFonts w:ascii="Arial" w:hAnsi="Arial" w:cs="Arial"/>
          <w:sz w:val="20"/>
          <w:szCs w:val="20"/>
        </w:rPr>
        <w:t xml:space="preserve"> empregadas atualmente para o tratamento radioterápico e</w:t>
      </w:r>
      <w:r>
        <w:rPr>
          <w:rFonts w:ascii="Arial" w:hAnsi="Arial" w:cs="Arial"/>
          <w:sz w:val="20"/>
          <w:szCs w:val="20"/>
        </w:rPr>
        <w:t xml:space="preserve"> a</w:t>
      </w:r>
      <w:r w:rsidRPr="00B9235D">
        <w:rPr>
          <w:rFonts w:ascii="Arial" w:hAnsi="Arial" w:cs="Arial"/>
          <w:sz w:val="20"/>
          <w:szCs w:val="20"/>
        </w:rPr>
        <w:t xml:space="preserve"> que oferece uma maior intensidade de dose na área desejada juntamente com uma maior conformação de dose somente no alvo, é a radioterapia de intensidade modulada (</w:t>
      </w:r>
      <w:proofErr w:type="spellStart"/>
      <w:r>
        <w:rPr>
          <w:rFonts w:ascii="Arial" w:hAnsi="Arial" w:cs="Arial"/>
          <w:i/>
          <w:sz w:val="20"/>
          <w:szCs w:val="20"/>
        </w:rPr>
        <w:t>Intensity</w:t>
      </w:r>
      <w:proofErr w:type="spellEnd"/>
      <w:r>
        <w:rPr>
          <w:rFonts w:ascii="Arial" w:hAnsi="Arial" w:cs="Arial"/>
          <w:i/>
          <w:sz w:val="20"/>
          <w:szCs w:val="20"/>
        </w:rPr>
        <w:t xml:space="preserve"> </w:t>
      </w:r>
      <w:proofErr w:type="spellStart"/>
      <w:r>
        <w:rPr>
          <w:rFonts w:ascii="Arial" w:hAnsi="Arial" w:cs="Arial"/>
          <w:i/>
          <w:sz w:val="20"/>
          <w:szCs w:val="20"/>
        </w:rPr>
        <w:t>Modulated</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Radiation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Therapy</w:t>
      </w:r>
      <w:proofErr w:type="spellEnd"/>
      <w:r w:rsidRPr="00B9235D">
        <w:rPr>
          <w:rFonts w:ascii="Arial" w:hAnsi="Arial" w:cs="Arial"/>
          <w:i/>
          <w:sz w:val="20"/>
          <w:szCs w:val="20"/>
        </w:rPr>
        <w:t xml:space="preserve"> – </w:t>
      </w:r>
      <w:r>
        <w:rPr>
          <w:rFonts w:ascii="Arial" w:hAnsi="Arial" w:cs="Arial"/>
          <w:sz w:val="20"/>
          <w:szCs w:val="20"/>
        </w:rPr>
        <w:t>IMRT). A publicação “</w:t>
      </w:r>
      <w:r w:rsidRPr="00B9235D">
        <w:rPr>
          <w:rFonts w:ascii="Arial" w:hAnsi="Arial" w:cs="Arial"/>
          <w:i/>
          <w:sz w:val="20"/>
          <w:szCs w:val="20"/>
        </w:rPr>
        <w:t xml:space="preserve">The </w:t>
      </w:r>
      <w:proofErr w:type="spellStart"/>
      <w:r w:rsidRPr="00B9235D">
        <w:rPr>
          <w:rFonts w:ascii="Arial" w:hAnsi="Arial" w:cs="Arial"/>
          <w:i/>
          <w:sz w:val="20"/>
          <w:szCs w:val="20"/>
        </w:rPr>
        <w:t>International</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Commission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Radiation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Units</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and</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Measurements</w:t>
      </w:r>
      <w:proofErr w:type="spellEnd"/>
      <w:r w:rsidRPr="00B9235D">
        <w:rPr>
          <w:rFonts w:ascii="Arial" w:hAnsi="Arial" w:cs="Arial"/>
          <w:i/>
          <w:sz w:val="20"/>
          <w:szCs w:val="20"/>
        </w:rPr>
        <w:t xml:space="preserve"> </w:t>
      </w:r>
      <w:r w:rsidRPr="00B9235D">
        <w:rPr>
          <w:rFonts w:ascii="Arial" w:hAnsi="Arial" w:cs="Arial"/>
          <w:sz w:val="20"/>
          <w:szCs w:val="20"/>
        </w:rPr>
        <w:t>(ICRU)</w:t>
      </w:r>
      <w:r>
        <w:rPr>
          <w:rFonts w:ascii="Arial" w:hAnsi="Arial" w:cs="Arial"/>
          <w:sz w:val="20"/>
          <w:szCs w:val="20"/>
        </w:rPr>
        <w:t>”</w:t>
      </w:r>
      <w:r w:rsidRPr="00B9235D">
        <w:rPr>
          <w:rFonts w:ascii="Arial" w:hAnsi="Arial" w:cs="Arial"/>
          <w:sz w:val="20"/>
          <w:szCs w:val="20"/>
        </w:rPr>
        <w:t xml:space="preserve"> através do </w:t>
      </w:r>
      <w:proofErr w:type="spellStart"/>
      <w:r w:rsidRPr="00B9235D">
        <w:rPr>
          <w:rFonts w:ascii="Arial" w:hAnsi="Arial" w:cs="Arial"/>
          <w:sz w:val="20"/>
          <w:szCs w:val="20"/>
        </w:rPr>
        <w:t>Report</w:t>
      </w:r>
      <w:proofErr w:type="spellEnd"/>
      <w:r w:rsidRPr="00B9235D">
        <w:rPr>
          <w:rFonts w:ascii="Arial" w:hAnsi="Arial" w:cs="Arial"/>
          <w:sz w:val="20"/>
          <w:szCs w:val="20"/>
        </w:rPr>
        <w:t xml:space="preserve"> 83 descreve recomendações de procedimentos, prescrição, registro e notificações de planejamentos IMRT. O documento recomenda a avaliação e registro do plano através de parâmetros c</w:t>
      </w:r>
      <w:r>
        <w:rPr>
          <w:rFonts w:ascii="Arial" w:hAnsi="Arial" w:cs="Arial"/>
          <w:sz w:val="20"/>
          <w:szCs w:val="20"/>
        </w:rPr>
        <w:t>omo: dose mínima (D98%, D95%), dose média (D50%), d</w:t>
      </w:r>
      <w:r w:rsidRPr="00B9235D">
        <w:rPr>
          <w:rFonts w:ascii="Arial" w:hAnsi="Arial" w:cs="Arial"/>
          <w:sz w:val="20"/>
          <w:szCs w:val="20"/>
        </w:rPr>
        <w:t xml:space="preserve">ose máxima (D2%), do índice de homogeneidade </w:t>
      </w:r>
      <w:r>
        <w:rPr>
          <w:rFonts w:ascii="Arial" w:hAnsi="Arial" w:cs="Arial"/>
          <w:sz w:val="20"/>
          <w:szCs w:val="20"/>
        </w:rPr>
        <w:t xml:space="preserve">(IH) </w:t>
      </w:r>
      <w:r w:rsidRPr="00B9235D">
        <w:rPr>
          <w:rFonts w:ascii="Arial" w:hAnsi="Arial" w:cs="Arial"/>
          <w:sz w:val="20"/>
          <w:szCs w:val="20"/>
        </w:rPr>
        <w:t>e</w:t>
      </w:r>
      <w:r>
        <w:rPr>
          <w:rFonts w:ascii="Arial" w:hAnsi="Arial" w:cs="Arial"/>
          <w:sz w:val="20"/>
          <w:szCs w:val="20"/>
        </w:rPr>
        <w:t xml:space="preserve"> índice de</w:t>
      </w:r>
      <w:r w:rsidRPr="00B9235D">
        <w:rPr>
          <w:rFonts w:ascii="Arial" w:hAnsi="Arial" w:cs="Arial"/>
          <w:sz w:val="20"/>
          <w:szCs w:val="20"/>
        </w:rPr>
        <w:t xml:space="preserve"> conformidade</w:t>
      </w:r>
      <w:r>
        <w:rPr>
          <w:rFonts w:ascii="Arial" w:hAnsi="Arial" w:cs="Arial"/>
          <w:sz w:val="20"/>
          <w:szCs w:val="20"/>
        </w:rPr>
        <w:t xml:space="preserve"> (IC)</w:t>
      </w:r>
      <w:r w:rsidRPr="00B9235D">
        <w:rPr>
          <w:rFonts w:ascii="Arial" w:hAnsi="Arial" w:cs="Arial"/>
          <w:sz w:val="20"/>
          <w:szCs w:val="20"/>
        </w:rPr>
        <w:t>, entre outros, dados estes avaliados em detrimento da porcentagem de volume do alvo com a dose recebida.</w:t>
      </w:r>
      <w:r>
        <w:rPr>
          <w:rFonts w:ascii="Arial" w:hAnsi="Arial" w:cs="Arial"/>
          <w:sz w:val="20"/>
          <w:szCs w:val="20"/>
        </w:rPr>
        <w:t xml:space="preserve"> O presente estudo busca analisar retrospectivamente planejamentos realizados na instituição a fim de analisar a necessidade de </w:t>
      </w:r>
      <w:proofErr w:type="gramStart"/>
      <w:r>
        <w:rPr>
          <w:rFonts w:ascii="Arial" w:hAnsi="Arial" w:cs="Arial"/>
          <w:sz w:val="20"/>
          <w:szCs w:val="20"/>
        </w:rPr>
        <w:t>implementação</w:t>
      </w:r>
      <w:proofErr w:type="gramEnd"/>
      <w:r>
        <w:rPr>
          <w:rFonts w:ascii="Arial" w:hAnsi="Arial" w:cs="Arial"/>
          <w:sz w:val="20"/>
          <w:szCs w:val="20"/>
        </w:rPr>
        <w:t xml:space="preserve"> de novos parâmetros de avaliação de planejamentos e criação de uma ficha de análise de DVH (</w:t>
      </w:r>
      <w:r w:rsidRPr="00D607AD">
        <w:rPr>
          <w:rFonts w:ascii="Arial" w:hAnsi="Arial" w:cs="Arial"/>
          <w:i/>
          <w:sz w:val="20"/>
          <w:szCs w:val="20"/>
        </w:rPr>
        <w:t xml:space="preserve">Dose Volume </w:t>
      </w:r>
      <w:proofErr w:type="spellStart"/>
      <w:r w:rsidRPr="00D607AD">
        <w:rPr>
          <w:rFonts w:ascii="Arial" w:hAnsi="Arial" w:cs="Arial"/>
          <w:i/>
          <w:sz w:val="20"/>
          <w:szCs w:val="20"/>
        </w:rPr>
        <w:t>Histogram</w:t>
      </w:r>
      <w:proofErr w:type="spellEnd"/>
      <w:r>
        <w:rPr>
          <w:rFonts w:ascii="Arial" w:hAnsi="Arial" w:cs="Arial"/>
          <w:sz w:val="20"/>
          <w:szCs w:val="20"/>
        </w:rPr>
        <w:t>) para registro dos mesmos.</w:t>
      </w:r>
    </w:p>
    <w:p w14:paraId="026A1F02" w14:textId="77777777" w:rsidR="00B4697A" w:rsidRDefault="00B4697A" w:rsidP="00B4697A">
      <w:pPr>
        <w:rPr>
          <w:rFonts w:ascii="Arial" w:hAnsi="Arial" w:cs="Arial"/>
          <w:b/>
          <w:sz w:val="20"/>
          <w:szCs w:val="20"/>
        </w:rPr>
      </w:pPr>
    </w:p>
    <w:p w14:paraId="3C34375D" w14:textId="77777777" w:rsidR="00B4697A" w:rsidRPr="00AA2593" w:rsidRDefault="00B4697A" w:rsidP="00B4697A">
      <w:pPr>
        <w:rPr>
          <w:rFonts w:ascii="Arial" w:hAnsi="Arial" w:cs="Arial"/>
          <w:b/>
          <w:i/>
          <w:sz w:val="20"/>
          <w:szCs w:val="20"/>
          <w:lang w:val="en-US"/>
        </w:rPr>
      </w:pPr>
      <w:r w:rsidRPr="00AA2593">
        <w:rPr>
          <w:rFonts w:ascii="Arial" w:hAnsi="Arial" w:cs="Arial"/>
          <w:b/>
          <w:i/>
          <w:sz w:val="20"/>
          <w:szCs w:val="20"/>
          <w:lang w:val="en-US"/>
        </w:rPr>
        <w:t>Abstract</w:t>
      </w:r>
    </w:p>
    <w:p w14:paraId="1FF4A918" w14:textId="77777777" w:rsidR="00B2336D" w:rsidRPr="00AA2593" w:rsidRDefault="00B2336D" w:rsidP="00B2336D">
      <w:pPr>
        <w:jc w:val="both"/>
        <w:rPr>
          <w:rFonts w:ascii="Arial" w:hAnsi="Arial" w:cs="Arial"/>
          <w:i/>
          <w:sz w:val="20"/>
          <w:szCs w:val="20"/>
          <w:lang w:val="en-US"/>
        </w:rPr>
      </w:pPr>
      <w:r>
        <w:rPr>
          <w:rFonts w:ascii="Arial" w:hAnsi="Arial" w:cs="Arial"/>
          <w:i/>
          <w:sz w:val="20"/>
          <w:szCs w:val="20"/>
          <w:lang w:val="en-US"/>
        </w:rPr>
        <w:t>One of the</w:t>
      </w:r>
      <w:r w:rsidRPr="00AA2593">
        <w:rPr>
          <w:rFonts w:ascii="Arial" w:hAnsi="Arial" w:cs="Arial"/>
          <w:i/>
          <w:sz w:val="20"/>
          <w:szCs w:val="20"/>
          <w:lang w:val="en-US"/>
        </w:rPr>
        <w:t xml:space="preserve"> techniques currently employed for radiotherapy treatment, which offers </w:t>
      </w:r>
      <w:proofErr w:type="gramStart"/>
      <w:r w:rsidRPr="00AA2593">
        <w:rPr>
          <w:rFonts w:ascii="Arial" w:hAnsi="Arial" w:cs="Arial"/>
          <w:i/>
          <w:sz w:val="20"/>
          <w:szCs w:val="20"/>
          <w:lang w:val="en-US"/>
        </w:rPr>
        <w:t>a higher</w:t>
      </w:r>
      <w:proofErr w:type="gramEnd"/>
      <w:r w:rsidRPr="00AA2593">
        <w:rPr>
          <w:rFonts w:ascii="Arial" w:hAnsi="Arial" w:cs="Arial"/>
          <w:i/>
          <w:sz w:val="20"/>
          <w:szCs w:val="20"/>
          <w:lang w:val="en-US"/>
        </w:rPr>
        <w:t xml:space="preserve"> dose intensity in the desired area along with a higher target-only dose confo</w:t>
      </w:r>
      <w:r>
        <w:rPr>
          <w:rFonts w:ascii="Arial" w:hAnsi="Arial" w:cs="Arial"/>
          <w:i/>
          <w:sz w:val="20"/>
          <w:szCs w:val="20"/>
          <w:lang w:val="en-US"/>
        </w:rPr>
        <w:t>rmation, is Intensity Modulated</w:t>
      </w:r>
      <w:r w:rsidRPr="00AA2593">
        <w:rPr>
          <w:rFonts w:ascii="Arial" w:hAnsi="Arial" w:cs="Arial"/>
          <w:i/>
          <w:sz w:val="20"/>
          <w:szCs w:val="20"/>
          <w:lang w:val="en-US"/>
        </w:rPr>
        <w:t xml:space="preserve"> Radiation Therapy (IMRT). </w:t>
      </w:r>
      <w:r>
        <w:rPr>
          <w:rFonts w:ascii="Arial" w:hAnsi="Arial" w:cs="Arial"/>
          <w:i/>
          <w:sz w:val="20"/>
          <w:szCs w:val="20"/>
          <w:lang w:val="en-US"/>
        </w:rPr>
        <w:t>The publish “</w:t>
      </w:r>
      <w:r w:rsidRPr="00AA2593">
        <w:rPr>
          <w:rFonts w:ascii="Arial" w:hAnsi="Arial" w:cs="Arial"/>
          <w:i/>
          <w:sz w:val="20"/>
          <w:szCs w:val="20"/>
          <w:lang w:val="en-US"/>
        </w:rPr>
        <w:t>The International Commission on Radiation Units and Measurements (ICRU)</w:t>
      </w:r>
      <w:r>
        <w:rPr>
          <w:rFonts w:ascii="Arial" w:hAnsi="Arial" w:cs="Arial"/>
          <w:i/>
          <w:sz w:val="20"/>
          <w:szCs w:val="20"/>
          <w:lang w:val="en-US"/>
        </w:rPr>
        <w:t>”</w:t>
      </w:r>
      <w:r w:rsidRPr="00AA2593">
        <w:rPr>
          <w:rFonts w:ascii="Arial" w:hAnsi="Arial" w:cs="Arial"/>
          <w:i/>
          <w:sz w:val="20"/>
          <w:szCs w:val="20"/>
          <w:lang w:val="en-US"/>
        </w:rPr>
        <w:t xml:space="preserve"> through Report 83</w:t>
      </w:r>
      <w:r>
        <w:rPr>
          <w:rFonts w:ascii="Arial" w:hAnsi="Arial" w:cs="Arial"/>
          <w:i/>
          <w:sz w:val="20"/>
          <w:szCs w:val="20"/>
          <w:lang w:val="en-US"/>
        </w:rPr>
        <w:t xml:space="preserve"> </w:t>
      </w:r>
      <w:r w:rsidRPr="00AA2593">
        <w:rPr>
          <w:rFonts w:ascii="Arial" w:hAnsi="Arial" w:cs="Arial"/>
          <w:i/>
          <w:sz w:val="20"/>
          <w:szCs w:val="20"/>
          <w:lang w:val="en-US"/>
        </w:rPr>
        <w:t xml:space="preserve">describes recommendations for procedures, prescription, registration and notifications of IMRT planning. The document recommends the evaluation and registration of the plan through parameters such as: minimum dose (D98%, D95%), average dose (D50%), maximum dose (D2%), homogeneity index and compliance, among others, data evaluated at the expense of the target volume percentage with the dose received. The present study seeks to analyze retrospectively the plans made at the institution in order to analyze the need to implement new parameters for the evaluation of plans and the creation of a DVH </w:t>
      </w:r>
      <w:r w:rsidRPr="00D607AD">
        <w:rPr>
          <w:rFonts w:ascii="Arial" w:hAnsi="Arial" w:cs="Arial"/>
          <w:sz w:val="20"/>
          <w:szCs w:val="20"/>
          <w:lang w:val="en-US"/>
        </w:rPr>
        <w:t>(</w:t>
      </w:r>
      <w:r w:rsidRPr="00D607AD">
        <w:rPr>
          <w:rFonts w:ascii="Arial" w:hAnsi="Arial" w:cs="Arial"/>
          <w:i/>
          <w:sz w:val="20"/>
          <w:szCs w:val="20"/>
          <w:lang w:val="en-US"/>
        </w:rPr>
        <w:t>Dose Volume Histogram</w:t>
      </w:r>
      <w:r w:rsidRPr="00D607AD">
        <w:rPr>
          <w:rFonts w:ascii="Arial" w:hAnsi="Arial" w:cs="Arial"/>
          <w:sz w:val="20"/>
          <w:szCs w:val="20"/>
          <w:lang w:val="en-US"/>
        </w:rPr>
        <w:t xml:space="preserve">) </w:t>
      </w:r>
      <w:r w:rsidRPr="00AA2593">
        <w:rPr>
          <w:rFonts w:ascii="Arial" w:hAnsi="Arial" w:cs="Arial"/>
          <w:i/>
          <w:sz w:val="20"/>
          <w:szCs w:val="20"/>
          <w:lang w:val="en-US"/>
        </w:rPr>
        <w:t>analysis form to record them.</w:t>
      </w:r>
    </w:p>
    <w:p w14:paraId="168B4525" w14:textId="77777777" w:rsidR="00221E85" w:rsidRDefault="00221E85">
      <w:pPr>
        <w:rPr>
          <w:rFonts w:ascii="Arial" w:hAnsi="Arial" w:cs="Arial"/>
          <w:sz w:val="20"/>
          <w:lang w:val="en-US"/>
        </w:rPr>
      </w:pPr>
    </w:p>
    <w:p w14:paraId="77E85203" w14:textId="77777777" w:rsidR="00221E85" w:rsidRDefault="00A00001">
      <w:pPr>
        <w:rPr>
          <w:rFonts w:ascii="Arial" w:hAnsi="Arial" w:cs="Arial"/>
          <w:sz w:val="20"/>
          <w:lang w:val="en-US"/>
        </w:rPr>
      </w:pPr>
      <w:r>
        <w:rPr>
          <w:rFonts w:ascii="Arial" w:hAnsi="Arial" w:cs="Arial"/>
          <w:noProof/>
          <w:sz w:val="20"/>
        </w:rPr>
        <mc:AlternateContent>
          <mc:Choice Requires="wps">
            <w:drawing>
              <wp:anchor distT="0" distB="0" distL="114300" distR="114300" simplePos="0" relativeHeight="251657216" behindDoc="0" locked="0" layoutInCell="1" allowOverlap="1" wp14:anchorId="1DBF3F19" wp14:editId="4CE45B54">
                <wp:simplePos x="0" y="0"/>
                <wp:positionH relativeFrom="column">
                  <wp:posOffset>0</wp:posOffset>
                </wp:positionH>
                <wp:positionV relativeFrom="paragraph">
                  <wp:posOffset>10795</wp:posOffset>
                </wp:positionV>
                <wp:extent cx="5975985" cy="0"/>
                <wp:effectExtent l="11430" t="11430" r="19685" b="2667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98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70.55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" strokecolor="gray"/>
            </w:pict>
          </mc:Fallback>
        </mc:AlternateContent>
      </w:r>
    </w:p>
    <w:p w14:paraId="269F386C" w14:textId="77777777" w:rsidR="00221E85" w:rsidRDefault="00221E85">
      <w:pPr>
        <w:rPr>
          <w:rFonts w:ascii="Arial" w:hAnsi="Arial" w:cs="Arial"/>
          <w:sz w:val="20"/>
          <w:lang w:val="en-US"/>
        </w:rPr>
        <w:sectPr w:rsidR="00221E85" w:rsidSect="00A00001">
          <w:headerReference w:type="default" r:id="rId8"/>
          <w:footerReference w:type="even" r:id="rId9"/>
          <w:footerReference w:type="default" r:id="rId10"/>
          <w:pgSz w:w="11907" w:h="16840" w:code="9"/>
          <w:pgMar w:top="1418" w:right="1021" w:bottom="1021" w:left="1418" w:header="624" w:footer="624" w:gutter="0"/>
          <w:cols w:space="708"/>
          <w:docGrid w:linePitch="360"/>
        </w:sectPr>
      </w:pPr>
    </w:p>
    <w:p w14:paraId="45446079" w14:textId="77777777" w:rsidR="00221E85" w:rsidRDefault="00221E85" w:rsidP="005F3B4A">
      <w:pPr>
        <w:jc w:val="both"/>
        <w:rPr>
          <w:rFonts w:ascii="Arial" w:hAnsi="Arial" w:cs="Arial"/>
          <w:b/>
          <w:bCs/>
          <w:sz w:val="20"/>
        </w:rPr>
      </w:pPr>
      <w:r>
        <w:rPr>
          <w:rFonts w:ascii="Arial" w:hAnsi="Arial" w:cs="Arial"/>
          <w:b/>
          <w:bCs/>
          <w:sz w:val="20"/>
        </w:rPr>
        <w:lastRenderedPageBreak/>
        <w:t>1. Introdução</w:t>
      </w:r>
    </w:p>
    <w:p w14:paraId="4B01045A" w14:textId="77777777" w:rsidR="00B2336D" w:rsidRDefault="00B2336D" w:rsidP="00B2336D">
      <w:pPr>
        <w:ind w:firstLine="357"/>
        <w:jc w:val="both"/>
        <w:rPr>
          <w:rFonts w:ascii="Arial" w:hAnsi="Arial" w:cs="Arial"/>
          <w:sz w:val="20"/>
          <w:szCs w:val="20"/>
        </w:rPr>
      </w:pPr>
      <w:r w:rsidRPr="00C33869">
        <w:rPr>
          <w:rFonts w:ascii="Arial" w:hAnsi="Arial" w:cs="Arial"/>
          <w:sz w:val="20"/>
          <w:szCs w:val="20"/>
        </w:rPr>
        <w:t xml:space="preserve">A utilização de novas técnicas de tratamentos em radioterapia está crescente, novas descobertas de algoritmos de </w:t>
      </w:r>
      <w:proofErr w:type="gramStart"/>
      <w:r w:rsidRPr="00C33869">
        <w:rPr>
          <w:rFonts w:ascii="Arial" w:hAnsi="Arial" w:cs="Arial"/>
          <w:sz w:val="20"/>
          <w:szCs w:val="20"/>
        </w:rPr>
        <w:t>otimização</w:t>
      </w:r>
      <w:proofErr w:type="gramEnd"/>
      <w:r w:rsidRPr="00C33869">
        <w:rPr>
          <w:rFonts w:ascii="Arial" w:hAnsi="Arial" w:cs="Arial"/>
          <w:sz w:val="20"/>
          <w:szCs w:val="20"/>
        </w:rPr>
        <w:t xml:space="preserve"> dos planos de tratamento, técnicas de modulação do feixe de radiação e conformação da dose fazem com que se alcance com mais precisão a destruição das células tumorais e preservação dos tecidos sadios.</w:t>
      </w:r>
    </w:p>
    <w:p w14:paraId="0110BDA7" w14:textId="77777777" w:rsidR="00B2336D" w:rsidRDefault="00B2336D" w:rsidP="00B2336D">
      <w:pPr>
        <w:ind w:firstLine="357"/>
        <w:jc w:val="both"/>
        <w:rPr>
          <w:rFonts w:ascii="Arial" w:hAnsi="Arial" w:cs="Arial"/>
          <w:sz w:val="20"/>
          <w:szCs w:val="20"/>
        </w:rPr>
      </w:pPr>
      <w:r w:rsidRPr="00C33869">
        <w:rPr>
          <w:rFonts w:ascii="Arial" w:hAnsi="Arial" w:cs="Arial"/>
          <w:sz w:val="20"/>
          <w:szCs w:val="20"/>
        </w:rPr>
        <w:t xml:space="preserve">A partir </w:t>
      </w:r>
      <w:r>
        <w:rPr>
          <w:rFonts w:ascii="Arial" w:hAnsi="Arial" w:cs="Arial"/>
          <w:sz w:val="20"/>
          <w:szCs w:val="20"/>
        </w:rPr>
        <w:t xml:space="preserve">do desenvolvimento da tomografia computadorizada e da utilização das imagens em planejamentos radioterápicos – radioterapia tridimensional </w:t>
      </w:r>
      <w:proofErr w:type="spellStart"/>
      <w:r>
        <w:rPr>
          <w:rFonts w:ascii="Arial" w:hAnsi="Arial" w:cs="Arial"/>
          <w:sz w:val="20"/>
          <w:szCs w:val="20"/>
        </w:rPr>
        <w:t>conformacional</w:t>
      </w:r>
      <w:proofErr w:type="spellEnd"/>
      <w:r w:rsidRPr="00C33869">
        <w:rPr>
          <w:rFonts w:ascii="Arial" w:hAnsi="Arial" w:cs="Arial"/>
          <w:sz w:val="20"/>
          <w:szCs w:val="20"/>
        </w:rPr>
        <w:t xml:space="preserve">, os </w:t>
      </w:r>
      <w:r>
        <w:rPr>
          <w:rFonts w:ascii="Arial" w:hAnsi="Arial" w:cs="Arial"/>
          <w:sz w:val="20"/>
          <w:szCs w:val="20"/>
        </w:rPr>
        <w:t>radio-oncologistas puderam ter uma melhor precisão da localização do tumor e dos órgãos adjacentes quando comparada à técnica bidimensional (</w:t>
      </w:r>
      <w:proofErr w:type="gramStart"/>
      <w:r>
        <w:rPr>
          <w:rFonts w:ascii="Arial" w:hAnsi="Arial" w:cs="Arial"/>
          <w:sz w:val="20"/>
          <w:szCs w:val="20"/>
        </w:rPr>
        <w:t>2D</w:t>
      </w:r>
      <w:proofErr w:type="gramEnd"/>
      <w:r>
        <w:rPr>
          <w:rFonts w:ascii="Arial" w:hAnsi="Arial" w:cs="Arial"/>
          <w:sz w:val="20"/>
          <w:szCs w:val="20"/>
        </w:rPr>
        <w:t xml:space="preserve">) que utiliza apenas imagens radiográficas e referências ósseas para planejamento radioterápico. Porém a entrega da dose no volume alvo sem comprometimento dos órgãos adjacentes ainda é um desafio, devido às </w:t>
      </w:r>
      <w:r>
        <w:rPr>
          <w:rFonts w:ascii="Arial" w:hAnsi="Arial" w:cs="Arial"/>
          <w:sz w:val="20"/>
          <w:szCs w:val="20"/>
        </w:rPr>
        <w:lastRenderedPageBreak/>
        <w:t xml:space="preserve">limitações de colimação de volumes irregulares. Após o surgimento das imagens tridimensionais (3D) e com o avanço da tecnologia computacional começou-se a desenvolver novas técnicas de conformação da dose, em que sua maior concentração chega </w:t>
      </w:r>
      <w:proofErr w:type="gramStart"/>
      <w:r>
        <w:rPr>
          <w:rFonts w:ascii="Arial" w:hAnsi="Arial" w:cs="Arial"/>
          <w:sz w:val="20"/>
          <w:szCs w:val="20"/>
        </w:rPr>
        <w:t>no</w:t>
      </w:r>
      <w:proofErr w:type="gramEnd"/>
      <w:r>
        <w:rPr>
          <w:rFonts w:ascii="Arial" w:hAnsi="Arial" w:cs="Arial"/>
          <w:sz w:val="20"/>
          <w:szCs w:val="20"/>
        </w:rPr>
        <w:t xml:space="preserve"> volume alvo passando pelos tecidos sadios e provocando o menor dano possível.</w:t>
      </w:r>
    </w:p>
    <w:p w14:paraId="7A4851AF" w14:textId="77777777" w:rsidR="00B2336D" w:rsidRPr="00ED6F3E" w:rsidRDefault="00B2336D" w:rsidP="00B2336D">
      <w:pPr>
        <w:ind w:firstLine="357"/>
        <w:jc w:val="both"/>
        <w:rPr>
          <w:rFonts w:ascii="Arial" w:hAnsi="Arial" w:cs="Arial"/>
          <w:color w:val="000000" w:themeColor="text1"/>
          <w:sz w:val="20"/>
          <w:szCs w:val="20"/>
        </w:rPr>
      </w:pPr>
      <w:r>
        <w:rPr>
          <w:rFonts w:ascii="Arial" w:hAnsi="Arial" w:cs="Arial"/>
          <w:sz w:val="20"/>
          <w:szCs w:val="20"/>
        </w:rPr>
        <w:t xml:space="preserve">A Radioterapia Tridimensional </w:t>
      </w:r>
      <w:proofErr w:type="spellStart"/>
      <w:r>
        <w:rPr>
          <w:rFonts w:ascii="Arial" w:hAnsi="Arial" w:cs="Arial"/>
          <w:sz w:val="20"/>
          <w:szCs w:val="20"/>
        </w:rPr>
        <w:t>Conformacional</w:t>
      </w:r>
      <w:proofErr w:type="spellEnd"/>
      <w:r>
        <w:rPr>
          <w:rFonts w:ascii="Arial" w:hAnsi="Arial" w:cs="Arial"/>
          <w:sz w:val="20"/>
          <w:szCs w:val="20"/>
        </w:rPr>
        <w:t xml:space="preserve"> (</w:t>
      </w:r>
      <w:proofErr w:type="spellStart"/>
      <w:r w:rsidRPr="00ED6F3E">
        <w:rPr>
          <w:rFonts w:ascii="Arial" w:hAnsi="Arial" w:cs="Arial"/>
          <w:i/>
          <w:sz w:val="20"/>
          <w:szCs w:val="20"/>
        </w:rPr>
        <w:t>Conformal</w:t>
      </w:r>
      <w:proofErr w:type="spellEnd"/>
      <w:r w:rsidRPr="00ED6F3E">
        <w:rPr>
          <w:rFonts w:ascii="Arial" w:hAnsi="Arial" w:cs="Arial"/>
          <w:i/>
          <w:sz w:val="20"/>
          <w:szCs w:val="20"/>
        </w:rPr>
        <w:t xml:space="preserve"> </w:t>
      </w:r>
      <w:proofErr w:type="spellStart"/>
      <w:r w:rsidRPr="00ED6F3E">
        <w:rPr>
          <w:rFonts w:ascii="Arial" w:hAnsi="Arial" w:cs="Arial"/>
          <w:i/>
          <w:sz w:val="20"/>
          <w:szCs w:val="20"/>
        </w:rPr>
        <w:t>Radiation</w:t>
      </w:r>
      <w:proofErr w:type="spellEnd"/>
      <w:r w:rsidRPr="00ED6F3E">
        <w:rPr>
          <w:rFonts w:ascii="Arial" w:hAnsi="Arial" w:cs="Arial"/>
          <w:i/>
          <w:sz w:val="20"/>
          <w:szCs w:val="20"/>
        </w:rPr>
        <w:t xml:space="preserve"> </w:t>
      </w:r>
      <w:proofErr w:type="spellStart"/>
      <w:r w:rsidRPr="00ED6F3E">
        <w:rPr>
          <w:rFonts w:ascii="Arial" w:hAnsi="Arial" w:cs="Arial"/>
          <w:i/>
          <w:sz w:val="20"/>
          <w:szCs w:val="20"/>
        </w:rPr>
        <w:t>Therapy</w:t>
      </w:r>
      <w:proofErr w:type="spellEnd"/>
      <w:r>
        <w:rPr>
          <w:rFonts w:ascii="Arial" w:hAnsi="Arial" w:cs="Arial"/>
          <w:i/>
          <w:sz w:val="20"/>
          <w:szCs w:val="20"/>
        </w:rPr>
        <w:t xml:space="preserve"> </w:t>
      </w:r>
      <w:r>
        <w:rPr>
          <w:rFonts w:ascii="Arial" w:hAnsi="Arial" w:cs="Arial"/>
          <w:sz w:val="20"/>
          <w:szCs w:val="20"/>
        </w:rPr>
        <w:t>– 3D-CRT) é a técnica de tratamento baseada em informações anatômicas tridimensionais e com distribuições de dose que se conformam o mais estreitamente possível ao volume alvo em termos de dose adequada ao tumor</w:t>
      </w:r>
      <w:proofErr w:type="gramStart"/>
      <w:r>
        <w:rPr>
          <w:rFonts w:ascii="Arial" w:hAnsi="Arial" w:cs="Arial"/>
          <w:sz w:val="20"/>
          <w:szCs w:val="20"/>
        </w:rPr>
        <w:t xml:space="preserve">  </w:t>
      </w:r>
      <w:proofErr w:type="gramEnd"/>
      <w:r>
        <w:rPr>
          <w:rFonts w:ascii="Arial" w:hAnsi="Arial" w:cs="Arial"/>
          <w:sz w:val="20"/>
          <w:szCs w:val="20"/>
        </w:rPr>
        <w:t xml:space="preserve">com o mínimo possível de dose em tecidos normais. O conceito de distribuição de dose </w:t>
      </w:r>
      <w:proofErr w:type="spellStart"/>
      <w:r>
        <w:rPr>
          <w:rFonts w:ascii="Arial" w:hAnsi="Arial" w:cs="Arial"/>
          <w:sz w:val="20"/>
          <w:szCs w:val="20"/>
        </w:rPr>
        <w:t>conformacional</w:t>
      </w:r>
      <w:proofErr w:type="spellEnd"/>
      <w:r>
        <w:rPr>
          <w:rFonts w:ascii="Arial" w:hAnsi="Arial" w:cs="Arial"/>
          <w:sz w:val="20"/>
          <w:szCs w:val="20"/>
        </w:rPr>
        <w:t xml:space="preserve"> também inclui objetivos </w:t>
      </w:r>
      <w:proofErr w:type="gramStart"/>
      <w:r>
        <w:rPr>
          <w:rFonts w:ascii="Arial" w:hAnsi="Arial" w:cs="Arial"/>
          <w:sz w:val="20"/>
          <w:szCs w:val="20"/>
        </w:rPr>
        <w:t>clínicos</w:t>
      </w:r>
      <w:proofErr w:type="gramEnd"/>
      <w:r>
        <w:rPr>
          <w:rFonts w:ascii="Arial" w:hAnsi="Arial" w:cs="Arial"/>
          <w:sz w:val="20"/>
          <w:szCs w:val="20"/>
        </w:rPr>
        <w:t xml:space="preserve"> tais como maximizar a probabilidade de controle tumoral (</w:t>
      </w:r>
      <w:r>
        <w:rPr>
          <w:rFonts w:ascii="Arial" w:hAnsi="Arial" w:cs="Arial"/>
          <w:i/>
          <w:sz w:val="20"/>
          <w:szCs w:val="20"/>
        </w:rPr>
        <w:t xml:space="preserve">Tumoral </w:t>
      </w:r>
      <w:proofErr w:type="spellStart"/>
      <w:r>
        <w:rPr>
          <w:rFonts w:ascii="Arial" w:hAnsi="Arial" w:cs="Arial"/>
          <w:i/>
          <w:sz w:val="20"/>
          <w:szCs w:val="20"/>
        </w:rPr>
        <w:t>Control</w:t>
      </w:r>
      <w:proofErr w:type="spellEnd"/>
      <w:r>
        <w:rPr>
          <w:rFonts w:ascii="Arial" w:hAnsi="Arial" w:cs="Arial"/>
          <w:i/>
          <w:sz w:val="20"/>
          <w:szCs w:val="20"/>
        </w:rPr>
        <w:t xml:space="preserve"> </w:t>
      </w:r>
      <w:proofErr w:type="spellStart"/>
      <w:r>
        <w:rPr>
          <w:rFonts w:ascii="Arial" w:hAnsi="Arial" w:cs="Arial"/>
          <w:i/>
          <w:sz w:val="20"/>
          <w:szCs w:val="20"/>
        </w:rPr>
        <w:t>Probability</w:t>
      </w:r>
      <w:proofErr w:type="spellEnd"/>
      <w:r>
        <w:rPr>
          <w:rFonts w:ascii="Arial" w:hAnsi="Arial" w:cs="Arial"/>
          <w:sz w:val="20"/>
          <w:szCs w:val="20"/>
        </w:rPr>
        <w:t xml:space="preserve"> – TCP) e minimizar a probabilidade de complicação de tecido </w:t>
      </w:r>
      <w:r>
        <w:rPr>
          <w:rFonts w:ascii="Arial" w:hAnsi="Arial" w:cs="Arial"/>
          <w:sz w:val="20"/>
          <w:szCs w:val="20"/>
        </w:rPr>
        <w:lastRenderedPageBreak/>
        <w:t>normal (</w:t>
      </w:r>
      <w:r>
        <w:rPr>
          <w:rFonts w:ascii="Arial" w:hAnsi="Arial" w:cs="Arial"/>
          <w:i/>
          <w:sz w:val="20"/>
          <w:szCs w:val="20"/>
        </w:rPr>
        <w:t xml:space="preserve">Normal </w:t>
      </w:r>
      <w:proofErr w:type="spellStart"/>
      <w:r>
        <w:rPr>
          <w:rFonts w:ascii="Arial" w:hAnsi="Arial" w:cs="Arial"/>
          <w:i/>
          <w:sz w:val="20"/>
          <w:szCs w:val="20"/>
        </w:rPr>
        <w:t>Tissue</w:t>
      </w:r>
      <w:proofErr w:type="spellEnd"/>
      <w:r>
        <w:rPr>
          <w:rFonts w:ascii="Arial" w:hAnsi="Arial" w:cs="Arial"/>
          <w:i/>
          <w:sz w:val="20"/>
          <w:szCs w:val="20"/>
        </w:rPr>
        <w:t xml:space="preserve"> </w:t>
      </w:r>
      <w:proofErr w:type="spellStart"/>
      <w:r>
        <w:rPr>
          <w:rFonts w:ascii="Arial" w:hAnsi="Arial" w:cs="Arial"/>
          <w:i/>
          <w:sz w:val="20"/>
          <w:szCs w:val="20"/>
        </w:rPr>
        <w:t>Control</w:t>
      </w:r>
      <w:proofErr w:type="spellEnd"/>
      <w:r>
        <w:rPr>
          <w:rFonts w:ascii="Arial" w:hAnsi="Arial" w:cs="Arial"/>
          <w:i/>
          <w:sz w:val="20"/>
          <w:szCs w:val="20"/>
        </w:rPr>
        <w:t xml:space="preserve"> </w:t>
      </w:r>
      <w:proofErr w:type="spellStart"/>
      <w:r>
        <w:rPr>
          <w:rFonts w:ascii="Arial" w:hAnsi="Arial" w:cs="Arial"/>
          <w:i/>
          <w:sz w:val="20"/>
          <w:szCs w:val="20"/>
        </w:rPr>
        <w:t>Probability</w:t>
      </w:r>
      <w:proofErr w:type="spellEnd"/>
      <w:r>
        <w:rPr>
          <w:rFonts w:ascii="Arial" w:hAnsi="Arial" w:cs="Arial"/>
          <w:sz w:val="20"/>
          <w:szCs w:val="20"/>
        </w:rPr>
        <w:t xml:space="preserve"> – NTCP). Assim, a técnica 3D-CRT engloba tanto raciocínio clínico quanto biológico para alcançar os objetivos desejados.</w:t>
      </w:r>
    </w:p>
    <w:p w14:paraId="4372923F" w14:textId="77777777" w:rsidR="00B2336D" w:rsidRPr="00AB0FF4" w:rsidRDefault="00B2336D" w:rsidP="00B2336D">
      <w:pPr>
        <w:ind w:firstLine="284"/>
        <w:jc w:val="both"/>
        <w:rPr>
          <w:rFonts w:ascii="Arial" w:hAnsi="Arial" w:cs="Arial"/>
          <w:sz w:val="20"/>
          <w:szCs w:val="20"/>
          <w:vertAlign w:val="superscript"/>
        </w:rPr>
      </w:pPr>
      <w:r>
        <w:rPr>
          <w:rFonts w:ascii="Arial" w:hAnsi="Arial" w:cs="Arial"/>
          <w:sz w:val="20"/>
          <w:szCs w:val="20"/>
        </w:rPr>
        <w:t>Uma das técnicas empregada</w:t>
      </w:r>
      <w:r w:rsidRPr="00AB0FF4">
        <w:rPr>
          <w:rFonts w:ascii="Arial" w:hAnsi="Arial" w:cs="Arial"/>
          <w:sz w:val="20"/>
          <w:szCs w:val="20"/>
        </w:rPr>
        <w:t xml:space="preserve"> atualmente e</w:t>
      </w:r>
      <w:r>
        <w:rPr>
          <w:rFonts w:ascii="Arial" w:hAnsi="Arial" w:cs="Arial"/>
          <w:sz w:val="20"/>
          <w:szCs w:val="20"/>
        </w:rPr>
        <w:t xml:space="preserve"> a</w:t>
      </w:r>
      <w:r w:rsidRPr="00AB0FF4">
        <w:rPr>
          <w:rFonts w:ascii="Arial" w:hAnsi="Arial" w:cs="Arial"/>
          <w:sz w:val="20"/>
          <w:szCs w:val="20"/>
        </w:rPr>
        <w:t xml:space="preserve"> que oferece uma maior intensidade de dose na área desejada juntamente com uma maior conformação de dose somente no alvo, é a radioterapia de intensidade modulada (</w:t>
      </w:r>
      <w:proofErr w:type="spellStart"/>
      <w:r w:rsidRPr="00AB0FF4">
        <w:rPr>
          <w:rFonts w:ascii="Arial" w:hAnsi="Arial" w:cs="Arial"/>
          <w:i/>
          <w:sz w:val="20"/>
          <w:szCs w:val="20"/>
        </w:rPr>
        <w:t>Intensity</w:t>
      </w:r>
      <w:proofErr w:type="spellEnd"/>
      <w:r w:rsidRPr="00AB0FF4">
        <w:rPr>
          <w:rFonts w:ascii="Arial" w:hAnsi="Arial" w:cs="Arial"/>
          <w:i/>
          <w:sz w:val="20"/>
          <w:szCs w:val="20"/>
        </w:rPr>
        <w:t xml:space="preserve"> </w:t>
      </w:r>
      <w:proofErr w:type="spellStart"/>
      <w:r>
        <w:rPr>
          <w:rFonts w:ascii="Arial" w:hAnsi="Arial" w:cs="Arial"/>
          <w:i/>
          <w:sz w:val="20"/>
          <w:szCs w:val="20"/>
        </w:rPr>
        <w:t>Modulated</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Radiation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Therapy</w:t>
      </w:r>
      <w:proofErr w:type="spellEnd"/>
      <w:r w:rsidRPr="00AB0FF4">
        <w:rPr>
          <w:rFonts w:ascii="Arial" w:hAnsi="Arial" w:cs="Arial"/>
          <w:i/>
          <w:sz w:val="20"/>
          <w:szCs w:val="20"/>
        </w:rPr>
        <w:t xml:space="preserve"> – </w:t>
      </w:r>
      <w:r w:rsidRPr="00AB0FF4">
        <w:rPr>
          <w:rFonts w:ascii="Arial" w:hAnsi="Arial" w:cs="Arial"/>
          <w:sz w:val="20"/>
          <w:szCs w:val="20"/>
        </w:rPr>
        <w:t>IMRT). Esta técnica, diferentemente da 3D – CRT tradicional libera múltiplos feixes com intensidades não uniformes, permitindo uma maior conformação da radiação em torno da geometria do volume alvo, diminuindo assim, a dose nos tecidos e órgãos adjacentes.</w:t>
      </w:r>
    </w:p>
    <w:p w14:paraId="1D6160DE" w14:textId="77777777" w:rsidR="00B2336D" w:rsidRPr="00AB0FF4" w:rsidRDefault="00B2336D" w:rsidP="00B2336D">
      <w:pPr>
        <w:ind w:firstLine="284"/>
        <w:jc w:val="both"/>
        <w:rPr>
          <w:rFonts w:ascii="Arial" w:hAnsi="Arial" w:cs="Arial"/>
          <w:sz w:val="20"/>
          <w:szCs w:val="20"/>
          <w:vertAlign w:val="superscript"/>
        </w:rPr>
      </w:pPr>
      <w:r w:rsidRPr="00AB0FF4">
        <w:rPr>
          <w:rFonts w:ascii="Arial" w:hAnsi="Arial" w:cs="Arial"/>
          <w:sz w:val="20"/>
          <w:szCs w:val="20"/>
        </w:rPr>
        <w:t>A forma de planejamento da técnica de IMRT consiste na predeterminação dos parâmetros dosimétricos, tanto do volume alvo como também da dose nos órgãos que se deseja proteger, o que chamamos de planejamento inverso (</w:t>
      </w:r>
      <w:proofErr w:type="spellStart"/>
      <w:r w:rsidRPr="00AB0FF4">
        <w:rPr>
          <w:rFonts w:ascii="Arial" w:hAnsi="Arial" w:cs="Arial"/>
          <w:i/>
          <w:sz w:val="20"/>
          <w:szCs w:val="20"/>
        </w:rPr>
        <w:t>inverse</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planning</w:t>
      </w:r>
      <w:proofErr w:type="spellEnd"/>
      <w:r w:rsidRPr="00AB0FF4">
        <w:rPr>
          <w:rFonts w:ascii="Arial" w:hAnsi="Arial" w:cs="Arial"/>
          <w:sz w:val="20"/>
          <w:szCs w:val="20"/>
        </w:rPr>
        <w:t xml:space="preserve">). Dessa forma um software de planejamento através da otimização da dose e de tentativa e erro, cria um conjunto de fluências no qual julga a seleção mais favorável para o planejamento, porém muitas vezes é necessária </w:t>
      </w:r>
      <w:proofErr w:type="gramStart"/>
      <w:r w:rsidRPr="00AB0FF4">
        <w:rPr>
          <w:rFonts w:ascii="Arial" w:hAnsi="Arial" w:cs="Arial"/>
          <w:sz w:val="20"/>
          <w:szCs w:val="20"/>
        </w:rPr>
        <w:t>a</w:t>
      </w:r>
      <w:proofErr w:type="gramEnd"/>
      <w:r w:rsidRPr="00AB0FF4">
        <w:rPr>
          <w:rFonts w:ascii="Arial" w:hAnsi="Arial" w:cs="Arial"/>
          <w:sz w:val="20"/>
          <w:szCs w:val="20"/>
        </w:rPr>
        <w:t xml:space="preserve"> interferência manual para se alcançar o objetivo final.</w:t>
      </w:r>
    </w:p>
    <w:p w14:paraId="3BCDE04B" w14:textId="77777777" w:rsidR="00B2336D" w:rsidRPr="00AB0FF4" w:rsidRDefault="00B2336D" w:rsidP="00B2336D">
      <w:pPr>
        <w:ind w:firstLine="284"/>
        <w:jc w:val="both"/>
        <w:rPr>
          <w:rFonts w:ascii="Arial" w:hAnsi="Arial" w:cs="Arial"/>
          <w:sz w:val="20"/>
          <w:szCs w:val="20"/>
          <w:vertAlign w:val="superscript"/>
        </w:rPr>
      </w:pPr>
      <w:r w:rsidRPr="00AB0FF4">
        <w:rPr>
          <w:rFonts w:ascii="Arial" w:hAnsi="Arial" w:cs="Arial"/>
          <w:sz w:val="20"/>
          <w:szCs w:val="20"/>
        </w:rPr>
        <w:t>Durante o planejamento do tratamento são gerados histogramas de dose-volume (</w:t>
      </w:r>
      <w:r w:rsidRPr="00AB0FF4">
        <w:rPr>
          <w:rFonts w:ascii="Arial" w:hAnsi="Arial" w:cs="Arial"/>
          <w:i/>
          <w:sz w:val="20"/>
          <w:szCs w:val="20"/>
        </w:rPr>
        <w:t xml:space="preserve">Dose Volume </w:t>
      </w:r>
      <w:proofErr w:type="spellStart"/>
      <w:r w:rsidRPr="00AB0FF4">
        <w:rPr>
          <w:rFonts w:ascii="Arial" w:hAnsi="Arial" w:cs="Arial"/>
          <w:i/>
          <w:sz w:val="20"/>
          <w:szCs w:val="20"/>
        </w:rPr>
        <w:t>Histogram</w:t>
      </w:r>
      <w:proofErr w:type="spellEnd"/>
      <w:r w:rsidRPr="00AB0FF4">
        <w:rPr>
          <w:rFonts w:ascii="Arial" w:hAnsi="Arial" w:cs="Arial"/>
          <w:i/>
          <w:sz w:val="20"/>
          <w:szCs w:val="20"/>
        </w:rPr>
        <w:t xml:space="preserve"> – </w:t>
      </w:r>
      <w:r w:rsidRPr="00AB0FF4">
        <w:rPr>
          <w:rFonts w:ascii="Arial" w:hAnsi="Arial" w:cs="Arial"/>
          <w:sz w:val="20"/>
          <w:szCs w:val="20"/>
        </w:rPr>
        <w:t>DVH) que demonstram a distribuição da dose por um determinado volume. A avaliação da dose no volume alvo é que vai garantir se o planejamento está dentro do proposto pelo radio</w:t>
      </w:r>
      <w:r>
        <w:rPr>
          <w:rFonts w:ascii="Arial" w:hAnsi="Arial" w:cs="Arial"/>
          <w:sz w:val="20"/>
          <w:szCs w:val="20"/>
        </w:rPr>
        <w:t>-o</w:t>
      </w:r>
      <w:r w:rsidRPr="00AB0FF4">
        <w:rPr>
          <w:rFonts w:ascii="Arial" w:hAnsi="Arial" w:cs="Arial"/>
          <w:sz w:val="20"/>
          <w:szCs w:val="20"/>
        </w:rPr>
        <w:t>ncologista, juntamente com outros parâmetros de observação.</w:t>
      </w:r>
    </w:p>
    <w:p w14:paraId="64226733" w14:textId="77777777" w:rsidR="00B2336D" w:rsidRPr="00AB0FF4" w:rsidRDefault="00B2336D" w:rsidP="00B2336D">
      <w:pPr>
        <w:ind w:firstLine="284"/>
        <w:jc w:val="both"/>
        <w:rPr>
          <w:rFonts w:ascii="Arial" w:hAnsi="Arial" w:cs="Arial"/>
          <w:sz w:val="20"/>
          <w:szCs w:val="20"/>
          <w:vertAlign w:val="superscript"/>
        </w:rPr>
      </w:pPr>
      <w:r w:rsidRPr="00AB0FF4">
        <w:rPr>
          <w:rFonts w:ascii="Arial" w:hAnsi="Arial" w:cs="Arial"/>
          <w:sz w:val="20"/>
          <w:szCs w:val="20"/>
        </w:rPr>
        <w:t xml:space="preserve">Considerando que o planejamento da técnica de radioterapia de IMRT é diferente da técnica 3D – CRT tradicional, sua forma de avaliação do plano também necessita de outros critérios, dessa forma </w:t>
      </w:r>
      <w:r w:rsidRPr="00AB0FF4">
        <w:rPr>
          <w:rFonts w:ascii="Arial" w:hAnsi="Arial" w:cs="Arial"/>
          <w:i/>
          <w:sz w:val="20"/>
          <w:szCs w:val="20"/>
        </w:rPr>
        <w:t xml:space="preserve">The </w:t>
      </w:r>
      <w:proofErr w:type="spellStart"/>
      <w:r w:rsidRPr="00AB0FF4">
        <w:rPr>
          <w:rFonts w:ascii="Arial" w:hAnsi="Arial" w:cs="Arial"/>
          <w:i/>
          <w:sz w:val="20"/>
          <w:szCs w:val="20"/>
        </w:rPr>
        <w:t>International</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Commission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Radiation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Units</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and</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Measurements</w:t>
      </w:r>
      <w:proofErr w:type="spellEnd"/>
      <w:r w:rsidRPr="00AB0FF4">
        <w:rPr>
          <w:rFonts w:ascii="Arial" w:hAnsi="Arial" w:cs="Arial"/>
          <w:i/>
          <w:sz w:val="20"/>
          <w:szCs w:val="20"/>
        </w:rPr>
        <w:t xml:space="preserve"> </w:t>
      </w:r>
      <w:r w:rsidRPr="00AB0FF4">
        <w:rPr>
          <w:rFonts w:ascii="Arial" w:hAnsi="Arial" w:cs="Arial"/>
          <w:sz w:val="20"/>
          <w:szCs w:val="20"/>
        </w:rPr>
        <w:t xml:space="preserve">(ICRU) através do </w:t>
      </w:r>
      <w:proofErr w:type="spellStart"/>
      <w:r w:rsidRPr="00AB0FF4">
        <w:rPr>
          <w:rFonts w:ascii="Arial" w:hAnsi="Arial" w:cs="Arial"/>
          <w:sz w:val="20"/>
          <w:szCs w:val="20"/>
        </w:rPr>
        <w:t>Report</w:t>
      </w:r>
      <w:proofErr w:type="spellEnd"/>
      <w:r w:rsidRPr="00AB0FF4">
        <w:rPr>
          <w:rFonts w:ascii="Arial" w:hAnsi="Arial" w:cs="Arial"/>
          <w:sz w:val="20"/>
          <w:szCs w:val="20"/>
        </w:rPr>
        <w:t xml:space="preserve"> 83 descreve recomendações de procedimentos, prescrição, registro e notificações de planejamentos IMRT.</w:t>
      </w:r>
    </w:p>
    <w:p w14:paraId="16DDF415" w14:textId="77777777" w:rsidR="00B2336D" w:rsidRDefault="00B2336D" w:rsidP="00B2336D">
      <w:pPr>
        <w:ind w:firstLine="284"/>
        <w:jc w:val="both"/>
        <w:rPr>
          <w:rFonts w:ascii="Arial" w:hAnsi="Arial" w:cs="Arial"/>
          <w:sz w:val="20"/>
          <w:szCs w:val="20"/>
        </w:rPr>
      </w:pPr>
      <w:r w:rsidRPr="00AB0FF4">
        <w:rPr>
          <w:rFonts w:ascii="Arial" w:hAnsi="Arial" w:cs="Arial"/>
          <w:sz w:val="20"/>
          <w:szCs w:val="20"/>
        </w:rPr>
        <w:t>O documento recomenda a avaliação e registro do pla</w:t>
      </w:r>
      <w:r>
        <w:rPr>
          <w:rFonts w:ascii="Arial" w:hAnsi="Arial" w:cs="Arial"/>
          <w:sz w:val="20"/>
          <w:szCs w:val="20"/>
        </w:rPr>
        <w:t>no através de parâmetros como: dose quase mínima (D98%, D95%), d</w:t>
      </w:r>
      <w:r w:rsidRPr="00AB0FF4">
        <w:rPr>
          <w:rFonts w:ascii="Arial" w:hAnsi="Arial" w:cs="Arial"/>
          <w:sz w:val="20"/>
          <w:szCs w:val="20"/>
        </w:rPr>
        <w:t>ose média</w:t>
      </w:r>
      <w:r>
        <w:rPr>
          <w:rFonts w:ascii="Arial" w:hAnsi="Arial" w:cs="Arial"/>
          <w:sz w:val="20"/>
          <w:szCs w:val="20"/>
        </w:rPr>
        <w:t xml:space="preserve"> (D50%), d</w:t>
      </w:r>
      <w:r w:rsidRPr="00AB0FF4">
        <w:rPr>
          <w:rFonts w:ascii="Arial" w:hAnsi="Arial" w:cs="Arial"/>
          <w:sz w:val="20"/>
          <w:szCs w:val="20"/>
        </w:rPr>
        <w:t>ose</w:t>
      </w:r>
      <w:r>
        <w:rPr>
          <w:rFonts w:ascii="Arial" w:hAnsi="Arial" w:cs="Arial"/>
          <w:sz w:val="20"/>
          <w:szCs w:val="20"/>
        </w:rPr>
        <w:t xml:space="preserve"> quase</w:t>
      </w:r>
      <w:r w:rsidRPr="00AB0FF4">
        <w:rPr>
          <w:rFonts w:ascii="Arial" w:hAnsi="Arial" w:cs="Arial"/>
          <w:sz w:val="20"/>
          <w:szCs w:val="20"/>
        </w:rPr>
        <w:t xml:space="preserve"> </w:t>
      </w:r>
      <w:proofErr w:type="gramStart"/>
      <w:r w:rsidRPr="00AB0FF4">
        <w:rPr>
          <w:rFonts w:ascii="Arial" w:hAnsi="Arial" w:cs="Arial"/>
          <w:sz w:val="20"/>
          <w:szCs w:val="20"/>
        </w:rPr>
        <w:t>máxima (D2%), índice</w:t>
      </w:r>
      <w:proofErr w:type="gramEnd"/>
      <w:r w:rsidRPr="00AB0FF4">
        <w:rPr>
          <w:rFonts w:ascii="Arial" w:hAnsi="Arial" w:cs="Arial"/>
          <w:sz w:val="20"/>
          <w:szCs w:val="20"/>
        </w:rPr>
        <w:t xml:space="preserve"> de homogeneidade</w:t>
      </w:r>
      <w:r>
        <w:rPr>
          <w:rFonts w:ascii="Arial" w:hAnsi="Arial" w:cs="Arial"/>
          <w:sz w:val="20"/>
          <w:szCs w:val="20"/>
        </w:rPr>
        <w:t xml:space="preserve"> (IH)</w:t>
      </w:r>
      <w:r w:rsidRPr="00AB0FF4">
        <w:rPr>
          <w:rFonts w:ascii="Arial" w:hAnsi="Arial" w:cs="Arial"/>
          <w:sz w:val="20"/>
          <w:szCs w:val="20"/>
        </w:rPr>
        <w:t xml:space="preserve"> e conformidade</w:t>
      </w:r>
      <w:r>
        <w:rPr>
          <w:rFonts w:ascii="Arial" w:hAnsi="Arial" w:cs="Arial"/>
          <w:sz w:val="20"/>
          <w:szCs w:val="20"/>
        </w:rPr>
        <w:t xml:space="preserve"> (IC), entre outros.  Estes dados </w:t>
      </w:r>
      <w:r w:rsidRPr="00AB0FF4">
        <w:rPr>
          <w:rFonts w:ascii="Arial" w:hAnsi="Arial" w:cs="Arial"/>
          <w:sz w:val="20"/>
          <w:szCs w:val="20"/>
        </w:rPr>
        <w:t>avaliados em detrimento da porcentagem de volume do alvo com a dose recebida</w:t>
      </w:r>
      <w:r>
        <w:rPr>
          <w:rFonts w:ascii="Arial" w:hAnsi="Arial" w:cs="Arial"/>
          <w:sz w:val="20"/>
          <w:szCs w:val="20"/>
        </w:rPr>
        <w:t xml:space="preserve">. </w:t>
      </w:r>
    </w:p>
    <w:p w14:paraId="5BE99A53" w14:textId="77777777" w:rsidR="00B2336D" w:rsidRDefault="00B2336D" w:rsidP="00B2336D">
      <w:pPr>
        <w:ind w:firstLine="284"/>
        <w:jc w:val="both"/>
        <w:rPr>
          <w:rFonts w:ascii="Arial" w:hAnsi="Arial" w:cs="Arial"/>
          <w:sz w:val="20"/>
          <w:szCs w:val="20"/>
        </w:rPr>
      </w:pPr>
      <w:r w:rsidRPr="00AB0FF4">
        <w:rPr>
          <w:rFonts w:ascii="Arial" w:hAnsi="Arial" w:cs="Arial"/>
          <w:sz w:val="20"/>
          <w:szCs w:val="20"/>
        </w:rPr>
        <w:t>A homogeneidade e a conformidade da dose são especificações independentes da qualidade da distribuição da dose absorvida.</w:t>
      </w:r>
      <w:r>
        <w:rPr>
          <w:rFonts w:ascii="Arial" w:hAnsi="Arial" w:cs="Arial"/>
          <w:sz w:val="20"/>
          <w:szCs w:val="20"/>
        </w:rPr>
        <w:t xml:space="preserve"> </w:t>
      </w:r>
      <w:r w:rsidRPr="00AB0FF4">
        <w:rPr>
          <w:rFonts w:ascii="Arial" w:hAnsi="Arial" w:cs="Arial"/>
          <w:sz w:val="20"/>
          <w:szCs w:val="20"/>
        </w:rPr>
        <w:t>A homogeneidade caracteriza a uniformidade da distribuição da dose absorvida dentro do volume alvo. A conformidade caracteriza o grau em que a região de alta dose está em conformidade com o volume alvo, geralmente o PTV (</w:t>
      </w:r>
      <w:r w:rsidRPr="00AB0FF4">
        <w:rPr>
          <w:rFonts w:ascii="Arial" w:hAnsi="Arial" w:cs="Arial"/>
          <w:i/>
          <w:sz w:val="20"/>
          <w:szCs w:val="20"/>
        </w:rPr>
        <w:t>Planning Target Volume</w:t>
      </w:r>
      <w:r w:rsidRPr="00AB0FF4">
        <w:rPr>
          <w:rFonts w:ascii="Arial" w:hAnsi="Arial" w:cs="Arial"/>
          <w:sz w:val="20"/>
          <w:szCs w:val="20"/>
        </w:rPr>
        <w:t>).</w:t>
      </w:r>
    </w:p>
    <w:p w14:paraId="2BD2540B" w14:textId="77777777" w:rsidR="00B2336D" w:rsidRDefault="00B2336D" w:rsidP="00B2336D">
      <w:pPr>
        <w:ind w:firstLine="284"/>
        <w:jc w:val="both"/>
        <w:rPr>
          <w:rFonts w:ascii="Arial" w:hAnsi="Arial" w:cs="Arial"/>
          <w:sz w:val="20"/>
          <w:szCs w:val="20"/>
        </w:rPr>
      </w:pPr>
      <w:r w:rsidRPr="00782D60">
        <w:rPr>
          <w:rFonts w:ascii="Arial" w:hAnsi="Arial" w:cs="Arial"/>
          <w:sz w:val="20"/>
          <w:szCs w:val="20"/>
        </w:rPr>
        <w:t>O índice de homogeneidade é d</w:t>
      </w:r>
      <w:r>
        <w:rPr>
          <w:rFonts w:ascii="Arial" w:hAnsi="Arial" w:cs="Arial"/>
          <w:sz w:val="20"/>
          <w:szCs w:val="20"/>
        </w:rPr>
        <w:t>efinido pelo ICRU 83 de acordo com a seguinte equação (1):</w:t>
      </w:r>
    </w:p>
    <w:p w14:paraId="3EEF076F" w14:textId="77777777" w:rsidR="00B2336D" w:rsidRPr="00782D60" w:rsidRDefault="00B2336D" w:rsidP="00B2336D">
      <w:pPr>
        <w:ind w:firstLine="284"/>
        <w:jc w:val="both"/>
        <w:rPr>
          <w:rFonts w:ascii="Arial" w:hAnsi="Arial" w:cs="Arial"/>
          <w:sz w:val="20"/>
          <w:szCs w:val="20"/>
        </w:rPr>
      </w:pPr>
    </w:p>
    <w:p w14:paraId="72FCF434" w14:textId="77777777" w:rsidR="00B2336D" w:rsidRPr="00004E3F" w:rsidRDefault="00B2336D" w:rsidP="00B2336D">
      <w:pPr>
        <w:ind w:firstLine="284"/>
        <w:jc w:val="both"/>
        <w:rPr>
          <w:rFonts w:ascii="Arial" w:eastAsiaTheme="minorEastAsia" w:hAnsi="Arial" w:cs="Arial"/>
          <w:sz w:val="20"/>
          <w:szCs w:val="20"/>
        </w:rPr>
      </w:pPr>
      <m:oMath>
        <m:r>
          <w:rPr>
            <w:rFonts w:ascii="Cambria Math" w:hAnsi="Cambria Math" w:cs="Arial"/>
            <w:sz w:val="20"/>
            <w:szCs w:val="20"/>
          </w:rPr>
          <m:t xml:space="preserve">IH= </m:t>
        </m:r>
        <m:f>
          <m:fPr>
            <m:ctrlPr>
              <w:rPr>
                <w:rFonts w:ascii="Cambria Math" w:hAnsi="Cambria Math" w:cs="Arial"/>
                <w:i/>
                <w:sz w:val="20"/>
                <w:szCs w:val="20"/>
              </w:rPr>
            </m:ctrlPr>
          </m:fPr>
          <m:num>
            <m:r>
              <w:rPr>
                <w:rFonts w:ascii="Cambria Math" w:hAnsi="Cambria Math" w:cs="Arial"/>
                <w:sz w:val="20"/>
                <w:szCs w:val="20"/>
              </w:rPr>
              <m:t>D2%-D98%</m:t>
            </m:r>
          </m:num>
          <m:den>
            <m:r>
              <w:rPr>
                <w:rFonts w:ascii="Cambria Math" w:hAnsi="Cambria Math" w:cs="Arial"/>
                <w:sz w:val="20"/>
                <w:szCs w:val="20"/>
              </w:rPr>
              <m:t>D50%</m:t>
            </m:r>
          </m:den>
        </m:f>
      </m:oMath>
      <w:r>
        <w:rPr>
          <w:rFonts w:ascii="Arial" w:eastAsiaTheme="minorEastAsia" w:hAnsi="Arial" w:cs="Arial"/>
          <w:sz w:val="20"/>
          <w:szCs w:val="20"/>
        </w:rPr>
        <w:t xml:space="preserve">                                      (1)</w:t>
      </w:r>
    </w:p>
    <w:p w14:paraId="6D3168A6" w14:textId="77777777" w:rsidR="00B2336D" w:rsidRPr="00782D60" w:rsidRDefault="00B2336D" w:rsidP="00B2336D">
      <w:pPr>
        <w:ind w:firstLine="284"/>
        <w:jc w:val="both"/>
        <w:rPr>
          <w:rFonts w:ascii="Arial" w:hAnsi="Arial" w:cs="Arial"/>
          <w:sz w:val="20"/>
          <w:szCs w:val="20"/>
        </w:rPr>
      </w:pPr>
    </w:p>
    <w:p w14:paraId="1B888897" w14:textId="77777777" w:rsidR="00B2336D" w:rsidRDefault="00B2336D" w:rsidP="00B2336D">
      <w:pPr>
        <w:ind w:firstLine="284"/>
        <w:jc w:val="both"/>
        <w:rPr>
          <w:rFonts w:ascii="Arial" w:hAnsi="Arial" w:cs="Arial"/>
          <w:sz w:val="20"/>
          <w:szCs w:val="20"/>
        </w:rPr>
      </w:pPr>
      <w:r>
        <w:rPr>
          <w:rFonts w:ascii="Arial" w:hAnsi="Arial" w:cs="Arial"/>
          <w:sz w:val="20"/>
          <w:szCs w:val="20"/>
        </w:rPr>
        <w:t>Sendo que IH representa o índice de homogeneidade, D2% a dose absoluta em 2% do volume alvo, D98% a dose absoluta em 98% do volume alvo e D50% a dose absoluta em 50 % do volume alvo.</w:t>
      </w:r>
    </w:p>
    <w:p w14:paraId="5FECCC11" w14:textId="77777777" w:rsidR="00B2336D" w:rsidRDefault="00B2336D" w:rsidP="00B2336D">
      <w:pPr>
        <w:ind w:firstLine="284"/>
        <w:jc w:val="both"/>
        <w:rPr>
          <w:rFonts w:ascii="Arial" w:eastAsiaTheme="minorEastAsia" w:hAnsi="Arial" w:cs="Arial"/>
          <w:sz w:val="20"/>
          <w:szCs w:val="20"/>
        </w:rPr>
      </w:pPr>
      <w:r>
        <w:rPr>
          <w:rFonts w:ascii="Arial" w:hAnsi="Arial" w:cs="Arial"/>
          <w:sz w:val="20"/>
          <w:szCs w:val="20"/>
        </w:rPr>
        <w:t xml:space="preserve">O índice </w:t>
      </w:r>
      <w:proofErr w:type="gramStart"/>
      <w:r>
        <w:rPr>
          <w:rFonts w:ascii="Arial" w:hAnsi="Arial" w:cs="Arial"/>
          <w:sz w:val="20"/>
          <w:szCs w:val="20"/>
        </w:rPr>
        <w:t>do conformidade</w:t>
      </w:r>
      <w:proofErr w:type="gramEnd"/>
      <w:r>
        <w:rPr>
          <w:rFonts w:ascii="Arial" w:hAnsi="Arial" w:cs="Arial"/>
          <w:sz w:val="20"/>
          <w:szCs w:val="20"/>
        </w:rPr>
        <w:t xml:space="preserve"> (IC) é definido pelo ICRU 83 sendo a razão entre o volume da dose prescrita de tratamento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vt</m:t>
            </m:r>
          </m:sub>
        </m:sSub>
      </m:oMath>
      <w:r>
        <w:rPr>
          <w:rFonts w:ascii="Arial" w:hAnsi="Arial" w:cs="Arial"/>
          <w:sz w:val="20"/>
          <w:szCs w:val="20"/>
        </w:rPr>
        <w:t>) e o volume do PTV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PTV</m:t>
            </m:r>
          </m:sub>
        </m:sSub>
      </m:oMath>
      <w:r>
        <w:rPr>
          <w:rFonts w:ascii="Arial" w:eastAsiaTheme="minorEastAsia" w:hAnsi="Arial" w:cs="Arial"/>
          <w:sz w:val="20"/>
          <w:szCs w:val="20"/>
        </w:rPr>
        <w:t>) de acordo com a equação (2),</w:t>
      </w:r>
      <w:r>
        <w:rPr>
          <w:rFonts w:ascii="Arial" w:hAnsi="Arial" w:cs="Arial"/>
          <w:sz w:val="20"/>
          <w:szCs w:val="20"/>
        </w:rPr>
        <w:t xml:space="preserve"> este valor é fornecido pela grande maioria dos</w:t>
      </w:r>
      <w:r w:rsidRPr="00782D60">
        <w:rPr>
          <w:rFonts w:ascii="Arial" w:hAnsi="Arial" w:cs="Arial"/>
          <w:sz w:val="20"/>
          <w:szCs w:val="20"/>
        </w:rPr>
        <w:t xml:space="preserve"> sistema</w:t>
      </w:r>
      <w:r>
        <w:rPr>
          <w:rFonts w:ascii="Arial" w:hAnsi="Arial" w:cs="Arial"/>
          <w:sz w:val="20"/>
          <w:szCs w:val="20"/>
        </w:rPr>
        <w:t>s</w:t>
      </w:r>
      <w:r w:rsidRPr="00782D60">
        <w:rPr>
          <w:rFonts w:ascii="Arial" w:hAnsi="Arial" w:cs="Arial"/>
          <w:sz w:val="20"/>
          <w:szCs w:val="20"/>
        </w:rPr>
        <w:t xml:space="preserve"> de planejamento</w:t>
      </w:r>
      <w:r>
        <w:rPr>
          <w:rFonts w:ascii="Arial" w:hAnsi="Arial" w:cs="Arial"/>
          <w:sz w:val="20"/>
          <w:szCs w:val="20"/>
        </w:rPr>
        <w:t>.</w:t>
      </w:r>
      <w:r>
        <w:rPr>
          <w:rFonts w:ascii="Arial" w:eastAsiaTheme="minorEastAsia" w:hAnsi="Arial" w:cs="Arial"/>
          <w:sz w:val="20"/>
          <w:szCs w:val="20"/>
        </w:rPr>
        <w:t xml:space="preserve"> </w:t>
      </w:r>
    </w:p>
    <w:p w14:paraId="1A5D7F65" w14:textId="77777777" w:rsidR="00B2336D" w:rsidRDefault="00B2336D" w:rsidP="00B2336D">
      <w:pPr>
        <w:ind w:firstLine="284"/>
        <w:jc w:val="both"/>
        <w:rPr>
          <w:rFonts w:ascii="Arial" w:eastAsiaTheme="minorEastAsia" w:hAnsi="Arial" w:cs="Arial"/>
          <w:sz w:val="20"/>
          <w:szCs w:val="20"/>
        </w:rPr>
      </w:pPr>
    </w:p>
    <w:p w14:paraId="0FED09A8" w14:textId="77777777" w:rsidR="00B2336D" w:rsidRPr="002F1C74" w:rsidRDefault="00B2336D" w:rsidP="00B2336D">
      <w:pPr>
        <w:ind w:firstLine="284"/>
        <w:jc w:val="both"/>
        <w:rPr>
          <w:rFonts w:ascii="Arial" w:eastAsiaTheme="minorEastAsia" w:hAnsi="Arial" w:cs="Arial"/>
          <w:sz w:val="20"/>
          <w:szCs w:val="20"/>
        </w:rPr>
      </w:pPr>
      <m:oMath>
        <m:r>
          <w:rPr>
            <w:rFonts w:ascii="Cambria Math" w:hAnsi="Cambria Math" w:cs="Arial"/>
            <w:sz w:val="20"/>
            <w:szCs w:val="20"/>
          </w:rPr>
          <m:t xml:space="preserve">IC=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vt</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PTV</m:t>
                </m:r>
              </m:sub>
            </m:sSub>
          </m:den>
        </m:f>
      </m:oMath>
      <w:r>
        <w:rPr>
          <w:rFonts w:ascii="Arial" w:eastAsiaTheme="minorEastAsia" w:hAnsi="Arial" w:cs="Arial"/>
          <w:sz w:val="20"/>
          <w:szCs w:val="20"/>
        </w:rPr>
        <w:t xml:space="preserve">                                              (2) </w:t>
      </w:r>
    </w:p>
    <w:p w14:paraId="13981BD8" w14:textId="77777777" w:rsidR="00B2336D" w:rsidRDefault="00B2336D" w:rsidP="00B2336D">
      <w:pPr>
        <w:ind w:firstLine="284"/>
        <w:jc w:val="both"/>
        <w:rPr>
          <w:rFonts w:ascii="Arial" w:hAnsi="Arial" w:cs="Arial"/>
          <w:sz w:val="20"/>
          <w:szCs w:val="20"/>
        </w:rPr>
      </w:pPr>
    </w:p>
    <w:p w14:paraId="4D70EE95" w14:textId="77777777" w:rsidR="00B2336D" w:rsidRDefault="00B2336D" w:rsidP="00B2336D">
      <w:pPr>
        <w:ind w:firstLine="284"/>
        <w:jc w:val="both"/>
        <w:rPr>
          <w:rFonts w:ascii="Arial" w:hAnsi="Arial" w:cs="Arial"/>
          <w:sz w:val="20"/>
          <w:szCs w:val="20"/>
        </w:rPr>
      </w:pPr>
      <w:r>
        <w:rPr>
          <w:rFonts w:ascii="Arial" w:hAnsi="Arial" w:cs="Arial"/>
          <w:sz w:val="20"/>
          <w:szCs w:val="20"/>
        </w:rPr>
        <w:t>De acordo com o ICRU 83 u</w:t>
      </w:r>
      <w:r w:rsidRPr="00782D60">
        <w:rPr>
          <w:rFonts w:ascii="Arial" w:hAnsi="Arial" w:cs="Arial"/>
          <w:sz w:val="20"/>
          <w:szCs w:val="20"/>
        </w:rPr>
        <w:t xml:space="preserve">m índice de homogeneidade igual a </w:t>
      </w:r>
      <w:proofErr w:type="gramStart"/>
      <w:r w:rsidRPr="00782D60">
        <w:rPr>
          <w:rFonts w:ascii="Arial" w:hAnsi="Arial" w:cs="Arial"/>
          <w:sz w:val="20"/>
          <w:szCs w:val="20"/>
        </w:rPr>
        <w:t>0</w:t>
      </w:r>
      <w:proofErr w:type="gramEnd"/>
      <w:r w:rsidRPr="00782D60">
        <w:rPr>
          <w:rFonts w:ascii="Arial" w:hAnsi="Arial" w:cs="Arial"/>
          <w:sz w:val="20"/>
          <w:szCs w:val="20"/>
        </w:rPr>
        <w:t xml:space="preserve"> (zero) indica que a distribuição da</w:t>
      </w:r>
      <w:r>
        <w:rPr>
          <w:rFonts w:ascii="Arial" w:hAnsi="Arial" w:cs="Arial"/>
          <w:sz w:val="20"/>
          <w:szCs w:val="20"/>
        </w:rPr>
        <w:t xml:space="preserve"> dose absorvida está homogênea e u</w:t>
      </w:r>
      <w:r w:rsidRPr="00782D60">
        <w:rPr>
          <w:rFonts w:ascii="Arial" w:hAnsi="Arial" w:cs="Arial"/>
          <w:sz w:val="20"/>
          <w:szCs w:val="20"/>
        </w:rPr>
        <w:t>m índice de conformidade igual a 1 (um) indica que a distribuição da dose absorvida está conform</w:t>
      </w:r>
      <w:r>
        <w:rPr>
          <w:rFonts w:ascii="Arial" w:hAnsi="Arial" w:cs="Arial"/>
          <w:sz w:val="20"/>
          <w:szCs w:val="20"/>
        </w:rPr>
        <w:t>ada</w:t>
      </w:r>
      <w:r w:rsidRPr="00782D60">
        <w:rPr>
          <w:rFonts w:ascii="Arial" w:hAnsi="Arial" w:cs="Arial"/>
          <w:sz w:val="20"/>
          <w:szCs w:val="20"/>
        </w:rPr>
        <w:t>.</w:t>
      </w:r>
    </w:p>
    <w:p w14:paraId="007D9E0E" w14:textId="77777777" w:rsidR="00B2336D" w:rsidRDefault="00B2336D" w:rsidP="00B2336D">
      <w:pPr>
        <w:ind w:firstLine="357"/>
        <w:jc w:val="both"/>
        <w:rPr>
          <w:rFonts w:ascii="Arial" w:hAnsi="Arial" w:cs="Arial"/>
          <w:sz w:val="20"/>
          <w:szCs w:val="20"/>
        </w:rPr>
      </w:pPr>
      <w:r>
        <w:rPr>
          <w:rFonts w:ascii="Arial" w:hAnsi="Arial" w:cs="Arial"/>
          <w:sz w:val="20"/>
          <w:szCs w:val="20"/>
        </w:rPr>
        <w:t>Estes são alguns dos parâmetros recomendados pelo ICRU 83 e selecionados para verificação no presente trabalho, lembrando que o ICRU 83 é uma forma de induzir a uma padronização internacional de termos, registro e prescrições, ou seja, é um documento de recomendação e não uma normativa, não se tornando obrigatório seguir em todas as instituições.</w:t>
      </w:r>
    </w:p>
    <w:p w14:paraId="6E251CFB" w14:textId="77777777" w:rsidR="00B2336D" w:rsidRDefault="00B2336D" w:rsidP="00B2336D">
      <w:pPr>
        <w:ind w:firstLine="357"/>
        <w:jc w:val="both"/>
        <w:rPr>
          <w:rFonts w:ascii="Arial" w:hAnsi="Arial" w:cs="Arial"/>
          <w:color w:val="000000" w:themeColor="text1"/>
          <w:sz w:val="20"/>
          <w:szCs w:val="20"/>
        </w:rPr>
      </w:pPr>
    </w:p>
    <w:p w14:paraId="20D5B53C" w14:textId="77777777" w:rsidR="00B2336D" w:rsidRPr="00D549D0" w:rsidRDefault="00B2336D" w:rsidP="00B2336D">
      <w:pPr>
        <w:pStyle w:val="PargrafodaLista"/>
        <w:numPr>
          <w:ilvl w:val="0"/>
          <w:numId w:val="4"/>
        </w:numPr>
        <w:spacing w:line="240" w:lineRule="auto"/>
        <w:rPr>
          <w:rFonts w:ascii="Arial" w:hAnsi="Arial" w:cs="Arial"/>
          <w:b/>
          <w:sz w:val="20"/>
          <w:szCs w:val="20"/>
        </w:rPr>
      </w:pPr>
      <w:r w:rsidRPr="00D549D0">
        <w:rPr>
          <w:rFonts w:ascii="Arial" w:hAnsi="Arial" w:cs="Arial"/>
          <w:b/>
          <w:sz w:val="20"/>
          <w:szCs w:val="20"/>
        </w:rPr>
        <w:t>Materiais e Métodos</w:t>
      </w:r>
    </w:p>
    <w:p w14:paraId="41967AF7" w14:textId="77777777" w:rsidR="00B2336D" w:rsidRDefault="00B2336D" w:rsidP="00B2336D">
      <w:pPr>
        <w:ind w:firstLine="357"/>
        <w:jc w:val="both"/>
        <w:rPr>
          <w:rFonts w:ascii="Arial" w:hAnsi="Arial" w:cs="Arial"/>
          <w:color w:val="000000" w:themeColor="text1"/>
          <w:sz w:val="20"/>
          <w:szCs w:val="20"/>
        </w:rPr>
      </w:pPr>
      <w:r w:rsidRPr="00D549D0">
        <w:rPr>
          <w:rFonts w:ascii="Arial" w:hAnsi="Arial" w:cs="Arial"/>
          <w:sz w:val="20"/>
          <w:szCs w:val="20"/>
        </w:rPr>
        <w:t>Para análise</w:t>
      </w:r>
      <w:r>
        <w:rPr>
          <w:rFonts w:ascii="Arial" w:hAnsi="Arial" w:cs="Arial"/>
          <w:sz w:val="20"/>
          <w:szCs w:val="20"/>
        </w:rPr>
        <w:t xml:space="preserve"> dos dados, foram avaliados 78</w:t>
      </w:r>
      <w:r w:rsidRPr="00D549D0">
        <w:rPr>
          <w:rFonts w:ascii="Arial" w:hAnsi="Arial" w:cs="Arial"/>
          <w:sz w:val="20"/>
          <w:szCs w:val="20"/>
        </w:rPr>
        <w:t xml:space="preserve"> planos de IMRT de duas regiões anatômicas específicas, próstata e cabeça e pescoço, realizados durante o período de janeiro de 2015</w:t>
      </w:r>
      <w:r w:rsidRPr="00D549D0">
        <w:rPr>
          <w:rFonts w:ascii="Arial" w:hAnsi="Arial" w:cs="Arial"/>
          <w:color w:val="000000" w:themeColor="text1"/>
          <w:sz w:val="20"/>
          <w:szCs w:val="20"/>
        </w:rPr>
        <w:t xml:space="preserve"> até agosto de 2016</w:t>
      </w:r>
      <w:r>
        <w:rPr>
          <w:rFonts w:ascii="Arial" w:hAnsi="Arial" w:cs="Arial"/>
          <w:color w:val="000000" w:themeColor="text1"/>
          <w:sz w:val="20"/>
          <w:szCs w:val="20"/>
        </w:rPr>
        <w:t xml:space="preserve"> no Hospital Erasto Gaertner em Curitiba, Brasil. Os planejamentos foram realizados utilizando a técnica IMRT com feixes de fótons com energia de </w:t>
      </w:r>
      <w:proofErr w:type="gramStart"/>
      <w:r>
        <w:rPr>
          <w:rFonts w:ascii="Arial" w:hAnsi="Arial" w:cs="Arial"/>
          <w:color w:val="000000" w:themeColor="text1"/>
          <w:sz w:val="20"/>
          <w:szCs w:val="20"/>
        </w:rPr>
        <w:t>6</w:t>
      </w:r>
      <w:proofErr w:type="gramEnd"/>
      <w:r>
        <w:rPr>
          <w:rFonts w:ascii="Arial" w:hAnsi="Arial" w:cs="Arial"/>
          <w:color w:val="000000" w:themeColor="text1"/>
          <w:sz w:val="20"/>
          <w:szCs w:val="20"/>
        </w:rPr>
        <w:t xml:space="preserve"> MV, em aceleradores lineares do tipo AL 600 CD e </w:t>
      </w:r>
      <w:proofErr w:type="spellStart"/>
      <w:r>
        <w:rPr>
          <w:rFonts w:ascii="Arial" w:hAnsi="Arial" w:cs="Arial"/>
          <w:color w:val="000000" w:themeColor="text1"/>
          <w:sz w:val="20"/>
          <w:szCs w:val="20"/>
        </w:rPr>
        <w:t>Clinac</w:t>
      </w:r>
      <w:proofErr w:type="spellEnd"/>
      <w:r>
        <w:rPr>
          <w:rFonts w:ascii="Arial" w:hAnsi="Arial" w:cs="Arial"/>
          <w:color w:val="000000" w:themeColor="text1"/>
          <w:sz w:val="20"/>
          <w:szCs w:val="20"/>
        </w:rPr>
        <w:t xml:space="preserve"> 2100, ambos fabricados pela empresa </w:t>
      </w:r>
      <w:proofErr w:type="spellStart"/>
      <w:r>
        <w:rPr>
          <w:rFonts w:ascii="Arial" w:hAnsi="Arial" w:cs="Arial"/>
          <w:color w:val="000000" w:themeColor="text1"/>
          <w:sz w:val="20"/>
          <w:szCs w:val="20"/>
        </w:rPr>
        <w:t>Varian</w:t>
      </w:r>
      <w:proofErr w:type="spellEnd"/>
      <w:r>
        <w:rPr>
          <w:rFonts w:ascii="Arial" w:hAnsi="Arial" w:cs="Arial"/>
          <w:color w:val="000000" w:themeColor="text1"/>
          <w:sz w:val="20"/>
          <w:szCs w:val="20"/>
        </w:rPr>
        <w:t xml:space="preserve"> </w:t>
      </w:r>
      <w:r w:rsidRPr="00C33869">
        <w:rPr>
          <w:rFonts w:ascii="Arial" w:hAnsi="Arial" w:cs="Arial"/>
          <w:color w:val="000000" w:themeColor="text1"/>
          <w:sz w:val="20"/>
          <w:szCs w:val="20"/>
        </w:rPr>
        <w:t xml:space="preserve">Medical </w:t>
      </w:r>
      <w:r>
        <w:rPr>
          <w:rFonts w:ascii="Arial" w:hAnsi="Arial" w:cs="Arial"/>
          <w:color w:val="000000" w:themeColor="text1"/>
          <w:sz w:val="20"/>
          <w:szCs w:val="20"/>
        </w:rPr>
        <w:t xml:space="preserve">Systems, </w:t>
      </w:r>
      <w:proofErr w:type="spellStart"/>
      <w:r>
        <w:rPr>
          <w:rFonts w:ascii="Arial" w:hAnsi="Arial" w:cs="Arial"/>
          <w:color w:val="000000" w:themeColor="text1"/>
          <w:sz w:val="20"/>
          <w:szCs w:val="20"/>
        </w:rPr>
        <w:t>Palo</w:t>
      </w:r>
      <w:proofErr w:type="spellEnd"/>
      <w:r>
        <w:rPr>
          <w:rFonts w:ascii="Arial" w:hAnsi="Arial" w:cs="Arial"/>
          <w:color w:val="000000" w:themeColor="text1"/>
          <w:sz w:val="20"/>
          <w:szCs w:val="20"/>
        </w:rPr>
        <w:t xml:space="preserve"> Alto CA.</w:t>
      </w:r>
    </w:p>
    <w:p w14:paraId="44F82A1A" w14:textId="77777777" w:rsidR="00B2336D" w:rsidRDefault="00B2336D" w:rsidP="00B2336D">
      <w:pPr>
        <w:ind w:firstLine="357"/>
        <w:jc w:val="both"/>
        <w:rPr>
          <w:rFonts w:ascii="Arial" w:hAnsi="Arial" w:cs="Arial"/>
          <w:color w:val="000000" w:themeColor="text1"/>
          <w:sz w:val="20"/>
          <w:szCs w:val="20"/>
        </w:rPr>
      </w:pPr>
      <w:r>
        <w:rPr>
          <w:rFonts w:ascii="Arial" w:hAnsi="Arial" w:cs="Arial"/>
          <w:color w:val="000000" w:themeColor="text1"/>
          <w:sz w:val="20"/>
          <w:szCs w:val="20"/>
        </w:rPr>
        <w:t>Foram</w:t>
      </w:r>
      <w:r w:rsidRPr="00C33869">
        <w:rPr>
          <w:rFonts w:ascii="Arial" w:hAnsi="Arial" w:cs="Arial"/>
          <w:color w:val="000000" w:themeColor="text1"/>
          <w:sz w:val="20"/>
          <w:szCs w:val="20"/>
        </w:rPr>
        <w:t xml:space="preserve"> analisados seus respectivos </w:t>
      </w:r>
      <w:proofErr w:type="spellStart"/>
      <w:r w:rsidRPr="00C33869">
        <w:rPr>
          <w:rFonts w:ascii="Arial" w:hAnsi="Arial" w:cs="Arial"/>
          <w:color w:val="000000" w:themeColor="text1"/>
          <w:sz w:val="20"/>
          <w:szCs w:val="20"/>
        </w:rPr>
        <w:t>DVHs</w:t>
      </w:r>
      <w:proofErr w:type="spellEnd"/>
      <w:r w:rsidRPr="00C33869">
        <w:rPr>
          <w:rFonts w:ascii="Arial" w:hAnsi="Arial" w:cs="Arial"/>
          <w:color w:val="000000" w:themeColor="text1"/>
          <w:sz w:val="20"/>
          <w:szCs w:val="20"/>
        </w:rPr>
        <w:t xml:space="preserve"> através do sistema de planejamento Eclipse (Versão </w:t>
      </w:r>
      <w:r>
        <w:rPr>
          <w:rFonts w:ascii="Arial" w:hAnsi="Arial" w:cs="Arial"/>
          <w:color w:val="000000" w:themeColor="text1"/>
          <w:sz w:val="20"/>
          <w:szCs w:val="20"/>
        </w:rPr>
        <w:t xml:space="preserve">13.5) do fabricante </w:t>
      </w:r>
      <w:proofErr w:type="spellStart"/>
      <w:r>
        <w:rPr>
          <w:rFonts w:ascii="Arial" w:hAnsi="Arial" w:cs="Arial"/>
          <w:color w:val="000000" w:themeColor="text1"/>
          <w:sz w:val="20"/>
          <w:szCs w:val="20"/>
        </w:rPr>
        <w:t>Varian</w:t>
      </w:r>
      <w:proofErr w:type="spellEnd"/>
      <w:r>
        <w:rPr>
          <w:rFonts w:ascii="Arial" w:hAnsi="Arial" w:cs="Arial"/>
          <w:color w:val="000000" w:themeColor="text1"/>
          <w:sz w:val="20"/>
          <w:szCs w:val="20"/>
        </w:rPr>
        <w:t xml:space="preserve">. </w:t>
      </w:r>
      <w:r w:rsidRPr="00C33869">
        <w:rPr>
          <w:rFonts w:ascii="Arial" w:hAnsi="Arial" w:cs="Arial"/>
          <w:color w:val="000000" w:themeColor="text1"/>
          <w:sz w:val="20"/>
          <w:szCs w:val="20"/>
        </w:rPr>
        <w:t xml:space="preserve">Através dos </w:t>
      </w:r>
      <w:proofErr w:type="spellStart"/>
      <w:r w:rsidRPr="00C33869">
        <w:rPr>
          <w:rFonts w:ascii="Arial" w:hAnsi="Arial" w:cs="Arial"/>
          <w:color w:val="000000" w:themeColor="text1"/>
          <w:sz w:val="20"/>
          <w:szCs w:val="20"/>
        </w:rPr>
        <w:t>DVHs</w:t>
      </w:r>
      <w:proofErr w:type="spellEnd"/>
      <w:r w:rsidRPr="00C33869">
        <w:rPr>
          <w:rFonts w:ascii="Arial" w:hAnsi="Arial" w:cs="Arial"/>
          <w:color w:val="000000" w:themeColor="text1"/>
          <w:sz w:val="20"/>
          <w:szCs w:val="20"/>
        </w:rPr>
        <w:t xml:space="preserve"> </w:t>
      </w:r>
      <w:r>
        <w:rPr>
          <w:rFonts w:ascii="Arial" w:hAnsi="Arial" w:cs="Arial"/>
          <w:color w:val="000000" w:themeColor="text1"/>
          <w:sz w:val="20"/>
          <w:szCs w:val="20"/>
        </w:rPr>
        <w:t>foi possível coletar</w:t>
      </w:r>
      <w:r w:rsidRPr="00C33869">
        <w:rPr>
          <w:rFonts w:ascii="Arial" w:hAnsi="Arial" w:cs="Arial"/>
          <w:color w:val="000000" w:themeColor="text1"/>
          <w:sz w:val="20"/>
          <w:szCs w:val="20"/>
        </w:rPr>
        <w:t xml:space="preserve"> as informações de dose e volume para posterior análise. </w:t>
      </w:r>
    </w:p>
    <w:p w14:paraId="7F73EF26" w14:textId="77777777" w:rsidR="00B2336D" w:rsidRDefault="00B2336D" w:rsidP="00B2336D">
      <w:pPr>
        <w:ind w:firstLine="357"/>
        <w:jc w:val="both"/>
        <w:rPr>
          <w:rFonts w:ascii="Arial" w:hAnsi="Arial" w:cs="Arial"/>
          <w:color w:val="000000" w:themeColor="text1"/>
          <w:sz w:val="20"/>
          <w:szCs w:val="20"/>
        </w:rPr>
      </w:pPr>
      <w:r w:rsidRPr="00C33869">
        <w:rPr>
          <w:rFonts w:ascii="Arial" w:hAnsi="Arial" w:cs="Arial"/>
          <w:color w:val="000000" w:themeColor="text1"/>
          <w:sz w:val="20"/>
          <w:szCs w:val="20"/>
        </w:rPr>
        <w:t>Sendo assim, para cada um</w:t>
      </w:r>
      <w:r>
        <w:rPr>
          <w:rFonts w:ascii="Arial" w:hAnsi="Arial" w:cs="Arial"/>
          <w:color w:val="000000" w:themeColor="text1"/>
          <w:sz w:val="20"/>
          <w:szCs w:val="20"/>
        </w:rPr>
        <w:t xml:space="preserve"> dos planejamentos, foram</w:t>
      </w:r>
      <w:r w:rsidRPr="00C33869">
        <w:rPr>
          <w:rFonts w:ascii="Arial" w:hAnsi="Arial" w:cs="Arial"/>
          <w:color w:val="000000" w:themeColor="text1"/>
          <w:sz w:val="20"/>
          <w:szCs w:val="20"/>
        </w:rPr>
        <w:t xml:space="preserve"> avaliado</w:t>
      </w:r>
      <w:r>
        <w:rPr>
          <w:rFonts w:ascii="Arial" w:hAnsi="Arial" w:cs="Arial"/>
          <w:color w:val="000000" w:themeColor="text1"/>
          <w:sz w:val="20"/>
          <w:szCs w:val="20"/>
        </w:rPr>
        <w:t>s</w:t>
      </w:r>
      <w:r w:rsidRPr="00C33869">
        <w:rPr>
          <w:rFonts w:ascii="Arial" w:hAnsi="Arial" w:cs="Arial"/>
          <w:color w:val="000000" w:themeColor="text1"/>
          <w:sz w:val="20"/>
          <w:szCs w:val="20"/>
        </w:rPr>
        <w:t xml:space="preserve"> a</w:t>
      </w:r>
      <w:r>
        <w:rPr>
          <w:rFonts w:ascii="Arial" w:hAnsi="Arial" w:cs="Arial"/>
          <w:color w:val="000000" w:themeColor="text1"/>
          <w:sz w:val="20"/>
          <w:szCs w:val="20"/>
        </w:rPr>
        <w:t>s porcentagens</w:t>
      </w:r>
      <w:r w:rsidRPr="00C33869">
        <w:rPr>
          <w:rFonts w:ascii="Arial" w:hAnsi="Arial" w:cs="Arial"/>
          <w:color w:val="000000" w:themeColor="text1"/>
          <w:sz w:val="20"/>
          <w:szCs w:val="20"/>
        </w:rPr>
        <w:t xml:space="preserve"> da dose</w:t>
      </w:r>
      <w:r>
        <w:rPr>
          <w:rFonts w:ascii="Arial" w:hAnsi="Arial" w:cs="Arial"/>
          <w:color w:val="000000" w:themeColor="text1"/>
          <w:sz w:val="20"/>
          <w:szCs w:val="20"/>
        </w:rPr>
        <w:t xml:space="preserve"> absoluta</w:t>
      </w:r>
      <w:r w:rsidRPr="00C33869">
        <w:rPr>
          <w:rFonts w:ascii="Arial" w:hAnsi="Arial" w:cs="Arial"/>
          <w:color w:val="000000" w:themeColor="text1"/>
          <w:sz w:val="20"/>
          <w:szCs w:val="20"/>
        </w:rPr>
        <w:t xml:space="preserve"> para 98%, 9</w:t>
      </w:r>
      <w:r>
        <w:rPr>
          <w:rFonts w:ascii="Arial" w:hAnsi="Arial" w:cs="Arial"/>
          <w:color w:val="000000" w:themeColor="text1"/>
          <w:sz w:val="20"/>
          <w:szCs w:val="20"/>
        </w:rPr>
        <w:t>5%, 50% e 2% do volume do PTV e listadas</w:t>
      </w:r>
      <w:r w:rsidRPr="00C33869">
        <w:rPr>
          <w:rFonts w:ascii="Arial" w:hAnsi="Arial" w:cs="Arial"/>
          <w:color w:val="000000" w:themeColor="text1"/>
          <w:sz w:val="20"/>
          <w:szCs w:val="20"/>
        </w:rPr>
        <w:t xml:space="preserve"> na planilha. Assim </w:t>
      </w:r>
      <w:r>
        <w:rPr>
          <w:rFonts w:ascii="Arial" w:hAnsi="Arial" w:cs="Arial"/>
          <w:color w:val="000000" w:themeColor="text1"/>
          <w:sz w:val="20"/>
          <w:szCs w:val="20"/>
        </w:rPr>
        <w:t>foi possível</w:t>
      </w:r>
      <w:r w:rsidRPr="00C33869">
        <w:rPr>
          <w:rFonts w:ascii="Arial" w:hAnsi="Arial" w:cs="Arial"/>
          <w:color w:val="000000" w:themeColor="text1"/>
          <w:sz w:val="20"/>
          <w:szCs w:val="20"/>
        </w:rPr>
        <w:t xml:space="preserve"> determinar também o quanto</w:t>
      </w:r>
      <w:r>
        <w:rPr>
          <w:rFonts w:ascii="Arial" w:hAnsi="Arial" w:cs="Arial"/>
          <w:color w:val="000000" w:themeColor="text1"/>
          <w:sz w:val="20"/>
          <w:szCs w:val="20"/>
        </w:rPr>
        <w:t xml:space="preserve"> a dose n</w:t>
      </w:r>
      <w:r w:rsidRPr="00C33869">
        <w:rPr>
          <w:rFonts w:ascii="Arial" w:hAnsi="Arial" w:cs="Arial"/>
          <w:color w:val="000000" w:themeColor="text1"/>
          <w:sz w:val="20"/>
          <w:szCs w:val="20"/>
        </w:rPr>
        <w:t>o</w:t>
      </w:r>
      <w:r>
        <w:rPr>
          <w:rFonts w:ascii="Arial" w:hAnsi="Arial" w:cs="Arial"/>
          <w:color w:val="000000" w:themeColor="text1"/>
          <w:sz w:val="20"/>
          <w:szCs w:val="20"/>
        </w:rPr>
        <w:t>s</w:t>
      </w:r>
      <w:r w:rsidRPr="00C33869">
        <w:rPr>
          <w:rFonts w:ascii="Arial" w:hAnsi="Arial" w:cs="Arial"/>
          <w:color w:val="000000" w:themeColor="text1"/>
          <w:sz w:val="20"/>
          <w:szCs w:val="20"/>
        </w:rPr>
        <w:t xml:space="preserve"> volume</w:t>
      </w:r>
      <w:r>
        <w:rPr>
          <w:rFonts w:ascii="Arial" w:hAnsi="Arial" w:cs="Arial"/>
          <w:color w:val="000000" w:themeColor="text1"/>
          <w:sz w:val="20"/>
          <w:szCs w:val="20"/>
        </w:rPr>
        <w:t>s</w:t>
      </w:r>
      <w:r w:rsidRPr="00C33869">
        <w:rPr>
          <w:rFonts w:ascii="Arial" w:hAnsi="Arial" w:cs="Arial"/>
          <w:color w:val="000000" w:themeColor="text1"/>
          <w:sz w:val="20"/>
          <w:szCs w:val="20"/>
        </w:rPr>
        <w:t xml:space="preserve"> alvo</w:t>
      </w:r>
      <w:r>
        <w:rPr>
          <w:rFonts w:ascii="Arial" w:hAnsi="Arial" w:cs="Arial"/>
          <w:color w:val="000000" w:themeColor="text1"/>
          <w:sz w:val="20"/>
          <w:szCs w:val="20"/>
        </w:rPr>
        <w:t>s</w:t>
      </w:r>
      <w:r w:rsidRPr="00C33869">
        <w:rPr>
          <w:rFonts w:ascii="Arial" w:hAnsi="Arial" w:cs="Arial"/>
          <w:color w:val="000000" w:themeColor="text1"/>
          <w:sz w:val="20"/>
          <w:szCs w:val="20"/>
        </w:rPr>
        <w:t xml:space="preserve"> (</w:t>
      </w:r>
      <w:proofErr w:type="spellStart"/>
      <w:r w:rsidRPr="00C33869">
        <w:rPr>
          <w:rFonts w:ascii="Arial" w:hAnsi="Arial" w:cs="Arial"/>
          <w:color w:val="000000" w:themeColor="text1"/>
          <w:sz w:val="20"/>
          <w:szCs w:val="20"/>
        </w:rPr>
        <w:t>PT</w:t>
      </w:r>
      <w:r>
        <w:rPr>
          <w:rFonts w:ascii="Arial" w:hAnsi="Arial" w:cs="Arial"/>
          <w:color w:val="000000" w:themeColor="text1"/>
          <w:sz w:val="20"/>
          <w:szCs w:val="20"/>
        </w:rPr>
        <w:t>Vs</w:t>
      </w:r>
      <w:proofErr w:type="spellEnd"/>
      <w:r>
        <w:rPr>
          <w:rFonts w:ascii="Arial" w:hAnsi="Arial" w:cs="Arial"/>
          <w:color w:val="000000" w:themeColor="text1"/>
          <w:sz w:val="20"/>
          <w:szCs w:val="20"/>
        </w:rPr>
        <w:t xml:space="preserve">) está conformada e homogênea, </w:t>
      </w:r>
      <w:r w:rsidRPr="00C33869">
        <w:rPr>
          <w:rFonts w:ascii="Arial" w:hAnsi="Arial" w:cs="Arial"/>
          <w:color w:val="000000" w:themeColor="text1"/>
          <w:sz w:val="20"/>
          <w:szCs w:val="20"/>
        </w:rPr>
        <w:t xml:space="preserve">avaliando os índices de conformidade e homogeneidade recomendados pelo ICRU 83. </w:t>
      </w:r>
      <w:r>
        <w:rPr>
          <w:rFonts w:ascii="Arial" w:hAnsi="Arial" w:cs="Arial"/>
          <w:color w:val="000000" w:themeColor="text1"/>
          <w:sz w:val="20"/>
          <w:szCs w:val="20"/>
        </w:rPr>
        <w:t xml:space="preserve">Para determinação do IH foi utilizado a equação </w:t>
      </w:r>
      <w:proofErr w:type="gramStart"/>
      <w:r>
        <w:rPr>
          <w:rFonts w:ascii="Arial" w:hAnsi="Arial" w:cs="Arial"/>
          <w:color w:val="000000" w:themeColor="text1"/>
          <w:sz w:val="20"/>
          <w:szCs w:val="20"/>
        </w:rPr>
        <w:t>1</w:t>
      </w:r>
      <w:proofErr w:type="gramEnd"/>
      <w:r>
        <w:rPr>
          <w:rFonts w:ascii="Arial" w:hAnsi="Arial" w:cs="Arial"/>
          <w:color w:val="000000" w:themeColor="text1"/>
          <w:sz w:val="20"/>
          <w:szCs w:val="20"/>
        </w:rPr>
        <w:t xml:space="preserve"> e para o IC foi utilizado o valor determinado pelo sistema de planejamento. </w:t>
      </w:r>
    </w:p>
    <w:p w14:paraId="1DAA7E7E" w14:textId="77777777" w:rsidR="00B2336D" w:rsidRDefault="00B2336D" w:rsidP="00B2336D">
      <w:pPr>
        <w:ind w:firstLine="357"/>
        <w:jc w:val="both"/>
        <w:rPr>
          <w:rFonts w:ascii="Arial" w:hAnsi="Arial" w:cs="Arial"/>
          <w:color w:val="000000" w:themeColor="text1"/>
          <w:sz w:val="20"/>
          <w:szCs w:val="20"/>
        </w:rPr>
      </w:pPr>
      <w:r w:rsidRPr="00C33869">
        <w:rPr>
          <w:rFonts w:ascii="Arial" w:hAnsi="Arial" w:cs="Arial"/>
          <w:color w:val="000000" w:themeColor="text1"/>
          <w:sz w:val="20"/>
          <w:szCs w:val="20"/>
        </w:rPr>
        <w:t>Na rotina atual da Instituição avaliam-se os planejamentos IMRT de acordo com a prescrição mínima de 100% da dose em 95% do volume alvo, as doses limites em órgãos de risco circunvizinhos, assim como a conformidad</w:t>
      </w:r>
      <w:r>
        <w:rPr>
          <w:rFonts w:ascii="Arial" w:hAnsi="Arial" w:cs="Arial"/>
          <w:color w:val="000000" w:themeColor="text1"/>
          <w:sz w:val="20"/>
          <w:szCs w:val="20"/>
        </w:rPr>
        <w:t xml:space="preserve">e das curvas de </w:t>
      </w:r>
      <w:proofErr w:type="spellStart"/>
      <w:r>
        <w:rPr>
          <w:rFonts w:ascii="Arial" w:hAnsi="Arial" w:cs="Arial"/>
          <w:color w:val="000000" w:themeColor="text1"/>
          <w:sz w:val="20"/>
          <w:szCs w:val="20"/>
        </w:rPr>
        <w:t>isodose</w:t>
      </w:r>
      <w:proofErr w:type="spellEnd"/>
      <w:r>
        <w:rPr>
          <w:rFonts w:ascii="Arial" w:hAnsi="Arial" w:cs="Arial"/>
          <w:color w:val="000000" w:themeColor="text1"/>
          <w:sz w:val="20"/>
          <w:szCs w:val="20"/>
        </w:rPr>
        <w:t xml:space="preserve"> em</w:t>
      </w:r>
      <w:r w:rsidRPr="00C33869">
        <w:rPr>
          <w:rFonts w:ascii="Arial" w:hAnsi="Arial" w:cs="Arial"/>
          <w:color w:val="000000" w:themeColor="text1"/>
          <w:sz w:val="20"/>
          <w:szCs w:val="20"/>
        </w:rPr>
        <w:t xml:space="preserve"> todos os cortes da tomografia, </w:t>
      </w:r>
      <w:r>
        <w:rPr>
          <w:rFonts w:ascii="Arial" w:hAnsi="Arial" w:cs="Arial"/>
          <w:color w:val="000000" w:themeColor="text1"/>
          <w:sz w:val="20"/>
          <w:szCs w:val="20"/>
        </w:rPr>
        <w:t>os valores</w:t>
      </w:r>
      <w:r w:rsidRPr="00C33869">
        <w:rPr>
          <w:rFonts w:ascii="Arial" w:hAnsi="Arial" w:cs="Arial"/>
          <w:color w:val="000000" w:themeColor="text1"/>
          <w:sz w:val="20"/>
          <w:szCs w:val="20"/>
        </w:rPr>
        <w:t xml:space="preserve"> de dose máxima e mínima, o DVH do plano</w:t>
      </w:r>
      <w:r>
        <w:rPr>
          <w:rFonts w:ascii="Arial" w:hAnsi="Arial" w:cs="Arial"/>
          <w:color w:val="000000" w:themeColor="text1"/>
          <w:sz w:val="20"/>
          <w:szCs w:val="20"/>
        </w:rPr>
        <w:t>,</w:t>
      </w:r>
      <w:r w:rsidRPr="00C33869">
        <w:rPr>
          <w:rFonts w:ascii="Arial" w:hAnsi="Arial" w:cs="Arial"/>
          <w:color w:val="000000" w:themeColor="text1"/>
          <w:sz w:val="20"/>
          <w:szCs w:val="20"/>
        </w:rPr>
        <w:t xml:space="preserve"> entre outros parâmetros de avaliação. Todos esses dados </w:t>
      </w:r>
      <w:r w:rsidRPr="00C33869">
        <w:rPr>
          <w:rFonts w:ascii="Arial" w:hAnsi="Arial" w:cs="Arial"/>
          <w:color w:val="000000" w:themeColor="text1"/>
          <w:sz w:val="20"/>
          <w:szCs w:val="20"/>
        </w:rPr>
        <w:lastRenderedPageBreak/>
        <w:t>são repassados ao radio</w:t>
      </w:r>
      <w:r>
        <w:rPr>
          <w:rFonts w:ascii="Arial" w:hAnsi="Arial" w:cs="Arial"/>
          <w:color w:val="000000" w:themeColor="text1"/>
          <w:sz w:val="20"/>
          <w:szCs w:val="20"/>
        </w:rPr>
        <w:t>-o</w:t>
      </w:r>
      <w:r w:rsidRPr="00C33869">
        <w:rPr>
          <w:rFonts w:ascii="Arial" w:hAnsi="Arial" w:cs="Arial"/>
          <w:color w:val="000000" w:themeColor="text1"/>
          <w:sz w:val="20"/>
          <w:szCs w:val="20"/>
        </w:rPr>
        <w:t>ncologista que então libera</w:t>
      </w:r>
      <w:r>
        <w:rPr>
          <w:rFonts w:ascii="Arial" w:hAnsi="Arial" w:cs="Arial"/>
          <w:color w:val="000000" w:themeColor="text1"/>
          <w:sz w:val="20"/>
          <w:szCs w:val="20"/>
        </w:rPr>
        <w:t xml:space="preserve"> ou não</w:t>
      </w:r>
      <w:r w:rsidRPr="00C33869">
        <w:rPr>
          <w:rFonts w:ascii="Arial" w:hAnsi="Arial" w:cs="Arial"/>
          <w:color w:val="000000" w:themeColor="text1"/>
          <w:sz w:val="20"/>
          <w:szCs w:val="20"/>
        </w:rPr>
        <w:t xml:space="preserve"> o início do tratamento. No entanto, o registro desses dados fica restrito ao sistema de planejamento e na impressão do DVH do plano</w:t>
      </w:r>
      <w:r>
        <w:rPr>
          <w:rFonts w:ascii="Arial" w:hAnsi="Arial" w:cs="Arial"/>
          <w:color w:val="000000" w:themeColor="text1"/>
          <w:sz w:val="20"/>
          <w:szCs w:val="20"/>
        </w:rPr>
        <w:t>.</w:t>
      </w:r>
    </w:p>
    <w:p w14:paraId="30C35AA7" w14:textId="77777777" w:rsidR="00B2336D" w:rsidRDefault="00B2336D" w:rsidP="00B2336D">
      <w:pPr>
        <w:ind w:firstLine="357"/>
        <w:jc w:val="both"/>
        <w:rPr>
          <w:rFonts w:ascii="Arial" w:hAnsi="Arial" w:cs="Arial"/>
          <w:color w:val="000000" w:themeColor="text1"/>
          <w:sz w:val="20"/>
          <w:szCs w:val="20"/>
        </w:rPr>
      </w:pPr>
      <w:r>
        <w:rPr>
          <w:rFonts w:ascii="Arial" w:hAnsi="Arial" w:cs="Arial"/>
          <w:color w:val="000000" w:themeColor="text1"/>
          <w:sz w:val="20"/>
          <w:szCs w:val="20"/>
        </w:rPr>
        <w:t>A partir do estudo retrospectivo destes planejamentos está proposta a criação de uma Ficha de Análise de DVH para IMRT, onde estes dados analisados poderão ser registrados e posteriormente arquivados ao prontuário de cada paciente.</w:t>
      </w:r>
    </w:p>
    <w:p w14:paraId="517978F5" w14:textId="77777777" w:rsidR="00B2336D" w:rsidRDefault="00B2336D" w:rsidP="00B2336D">
      <w:pPr>
        <w:ind w:firstLine="357"/>
        <w:jc w:val="both"/>
        <w:rPr>
          <w:rFonts w:ascii="Arial" w:hAnsi="Arial" w:cs="Arial"/>
          <w:color w:val="000000" w:themeColor="text1"/>
          <w:sz w:val="20"/>
          <w:szCs w:val="20"/>
        </w:rPr>
      </w:pPr>
      <w:r>
        <w:rPr>
          <w:rFonts w:ascii="Arial" w:hAnsi="Arial" w:cs="Arial"/>
          <w:color w:val="000000" w:themeColor="text1"/>
          <w:sz w:val="20"/>
          <w:szCs w:val="20"/>
        </w:rPr>
        <w:t xml:space="preserve">O presente estudo foi submetido ao Comitê de Ética e Pesquisa do Hospital Erasto Gaertner – Liga Paranaense de Combate ao Câncer com número de Certificado de Apresentação para Apreciação Ética (CAAE): 66517917.5.0000.0098. </w:t>
      </w:r>
    </w:p>
    <w:p w14:paraId="3C222300" w14:textId="77777777" w:rsidR="00B2336D" w:rsidRDefault="00B2336D" w:rsidP="00B2336D">
      <w:pPr>
        <w:jc w:val="both"/>
        <w:rPr>
          <w:rFonts w:ascii="Arial" w:hAnsi="Arial" w:cs="Arial"/>
          <w:sz w:val="20"/>
          <w:szCs w:val="20"/>
          <w:vertAlign w:val="superscript"/>
        </w:rPr>
      </w:pPr>
    </w:p>
    <w:p w14:paraId="04A5823B" w14:textId="77777777" w:rsidR="00B2336D" w:rsidRPr="00601250" w:rsidRDefault="00B2336D" w:rsidP="00B2336D">
      <w:pPr>
        <w:pStyle w:val="PargrafodaLista"/>
        <w:numPr>
          <w:ilvl w:val="0"/>
          <w:numId w:val="4"/>
        </w:numPr>
        <w:spacing w:line="240" w:lineRule="auto"/>
        <w:rPr>
          <w:rFonts w:ascii="Arial" w:hAnsi="Arial" w:cs="Arial"/>
          <w:b/>
          <w:sz w:val="20"/>
          <w:szCs w:val="20"/>
        </w:rPr>
      </w:pPr>
      <w:r w:rsidRPr="00601250">
        <w:rPr>
          <w:rFonts w:ascii="Arial" w:hAnsi="Arial" w:cs="Arial"/>
          <w:b/>
          <w:sz w:val="20"/>
          <w:szCs w:val="20"/>
        </w:rPr>
        <w:t>Resultados</w:t>
      </w:r>
    </w:p>
    <w:p w14:paraId="5C81D2FF" w14:textId="77777777" w:rsidR="00B2336D" w:rsidRPr="00782D60" w:rsidRDefault="00B2336D" w:rsidP="00B2336D">
      <w:pPr>
        <w:ind w:firstLine="284"/>
        <w:jc w:val="both"/>
        <w:rPr>
          <w:rFonts w:ascii="Arial" w:hAnsi="Arial" w:cs="Arial"/>
          <w:color w:val="000000" w:themeColor="text1"/>
          <w:sz w:val="20"/>
          <w:szCs w:val="20"/>
        </w:rPr>
      </w:pPr>
      <w:r w:rsidRPr="00782D60">
        <w:rPr>
          <w:rFonts w:ascii="Arial" w:hAnsi="Arial" w:cs="Arial"/>
          <w:color w:val="000000" w:themeColor="text1"/>
          <w:sz w:val="20"/>
          <w:szCs w:val="20"/>
        </w:rPr>
        <w:t>Foram avaliados 35 planejamentos de próstata e 43 planejamentos de cabeça e pescoço, totalizando 78 planos utilizando a técnica IMRT.</w:t>
      </w:r>
    </w:p>
    <w:p w14:paraId="7B885800" w14:textId="77777777" w:rsidR="00B2336D" w:rsidRPr="00782D60" w:rsidRDefault="00B2336D" w:rsidP="00B2336D">
      <w:pPr>
        <w:ind w:firstLine="284"/>
        <w:jc w:val="both"/>
        <w:rPr>
          <w:rFonts w:ascii="Arial" w:hAnsi="Arial" w:cs="Arial"/>
          <w:color w:val="000000" w:themeColor="text1"/>
          <w:sz w:val="20"/>
          <w:szCs w:val="20"/>
        </w:rPr>
      </w:pPr>
      <w:r w:rsidRPr="00782D60">
        <w:rPr>
          <w:rFonts w:ascii="Arial" w:hAnsi="Arial" w:cs="Arial"/>
          <w:color w:val="000000" w:themeColor="text1"/>
          <w:sz w:val="20"/>
          <w:szCs w:val="20"/>
        </w:rPr>
        <w:t xml:space="preserve">Para o índice </w:t>
      </w:r>
      <w:r>
        <w:rPr>
          <w:rFonts w:ascii="Arial" w:hAnsi="Arial" w:cs="Arial"/>
          <w:color w:val="000000" w:themeColor="text1"/>
          <w:sz w:val="20"/>
          <w:szCs w:val="20"/>
        </w:rPr>
        <w:t>de homogeneidade de planejamentos de próstata foi encontrado o valor de maior incidência entre 0,11 e 0,2</w:t>
      </w:r>
      <w:r w:rsidRPr="00782D60">
        <w:rPr>
          <w:rFonts w:ascii="Arial" w:hAnsi="Arial" w:cs="Arial"/>
          <w:color w:val="000000" w:themeColor="text1"/>
          <w:sz w:val="20"/>
          <w:szCs w:val="20"/>
        </w:rPr>
        <w:t xml:space="preserve"> </w:t>
      </w:r>
      <w:r>
        <w:rPr>
          <w:rFonts w:ascii="Arial" w:hAnsi="Arial" w:cs="Arial"/>
          <w:color w:val="000000" w:themeColor="text1"/>
          <w:sz w:val="20"/>
          <w:szCs w:val="20"/>
        </w:rPr>
        <w:t xml:space="preserve">correspondendo </w:t>
      </w:r>
      <w:r w:rsidRPr="00782D60">
        <w:rPr>
          <w:rFonts w:ascii="Arial" w:hAnsi="Arial" w:cs="Arial"/>
          <w:color w:val="000000" w:themeColor="text1"/>
          <w:sz w:val="20"/>
          <w:szCs w:val="20"/>
        </w:rPr>
        <w:t>54,3% dos planejamentos</w:t>
      </w:r>
      <w:r>
        <w:rPr>
          <w:rFonts w:ascii="Arial" w:hAnsi="Arial" w:cs="Arial"/>
          <w:color w:val="000000" w:themeColor="text1"/>
          <w:sz w:val="20"/>
          <w:szCs w:val="20"/>
        </w:rPr>
        <w:t>,</w:t>
      </w:r>
      <w:r w:rsidRPr="00782D60">
        <w:rPr>
          <w:rFonts w:ascii="Arial" w:hAnsi="Arial" w:cs="Arial"/>
          <w:color w:val="000000" w:themeColor="text1"/>
          <w:sz w:val="20"/>
          <w:szCs w:val="20"/>
        </w:rPr>
        <w:t xml:space="preserve"> </w:t>
      </w:r>
      <w:r>
        <w:rPr>
          <w:rFonts w:ascii="Arial" w:hAnsi="Arial" w:cs="Arial"/>
          <w:color w:val="000000" w:themeColor="text1"/>
          <w:sz w:val="20"/>
          <w:szCs w:val="20"/>
        </w:rPr>
        <w:t xml:space="preserve">conforme Gráfico </w:t>
      </w:r>
      <w:proofErr w:type="gramStart"/>
      <w:r>
        <w:rPr>
          <w:rFonts w:ascii="Arial" w:hAnsi="Arial" w:cs="Arial"/>
          <w:color w:val="000000" w:themeColor="text1"/>
          <w:sz w:val="20"/>
          <w:szCs w:val="20"/>
        </w:rPr>
        <w:t>1</w:t>
      </w:r>
      <w:proofErr w:type="gramEnd"/>
      <w:r>
        <w:rPr>
          <w:rFonts w:ascii="Arial" w:hAnsi="Arial" w:cs="Arial"/>
          <w:color w:val="000000" w:themeColor="text1"/>
          <w:sz w:val="20"/>
          <w:szCs w:val="20"/>
        </w:rPr>
        <w:t xml:space="preserve"> abaixo</w:t>
      </w:r>
      <w:r w:rsidRPr="00782D60">
        <w:rPr>
          <w:rFonts w:ascii="Arial" w:hAnsi="Arial" w:cs="Arial"/>
          <w:color w:val="000000" w:themeColor="text1"/>
          <w:sz w:val="20"/>
          <w:szCs w:val="20"/>
        </w:rPr>
        <w:t xml:space="preserve">. Para cabeça e pescoço 51,2% dos planejamentos </w:t>
      </w:r>
      <w:r>
        <w:rPr>
          <w:rFonts w:ascii="Arial" w:hAnsi="Arial" w:cs="Arial"/>
          <w:color w:val="000000" w:themeColor="text1"/>
          <w:sz w:val="20"/>
          <w:szCs w:val="20"/>
        </w:rPr>
        <w:t xml:space="preserve">obtiveram </w:t>
      </w:r>
      <w:r w:rsidRPr="00782D60">
        <w:rPr>
          <w:rFonts w:ascii="Arial" w:hAnsi="Arial" w:cs="Arial"/>
          <w:color w:val="000000" w:themeColor="text1"/>
          <w:sz w:val="20"/>
          <w:szCs w:val="20"/>
        </w:rPr>
        <w:t xml:space="preserve">índice de homogeneidade entre os valores de </w:t>
      </w:r>
      <w:proofErr w:type="gramStart"/>
      <w:r w:rsidRPr="00782D60">
        <w:rPr>
          <w:rFonts w:ascii="Arial" w:hAnsi="Arial" w:cs="Arial"/>
          <w:color w:val="000000" w:themeColor="text1"/>
          <w:sz w:val="20"/>
          <w:szCs w:val="20"/>
        </w:rPr>
        <w:t>0</w:t>
      </w:r>
      <w:proofErr w:type="gramEnd"/>
      <w:r w:rsidRPr="00782D60">
        <w:rPr>
          <w:rFonts w:ascii="Arial" w:hAnsi="Arial" w:cs="Arial"/>
          <w:color w:val="000000" w:themeColor="text1"/>
          <w:sz w:val="20"/>
          <w:szCs w:val="20"/>
        </w:rPr>
        <w:t xml:space="preserve"> a 0,1 e 48,8% entre 0,11 a 0,2</w:t>
      </w:r>
      <w:r>
        <w:rPr>
          <w:rFonts w:ascii="Arial" w:hAnsi="Arial" w:cs="Arial"/>
          <w:color w:val="000000" w:themeColor="text1"/>
          <w:sz w:val="20"/>
          <w:szCs w:val="20"/>
        </w:rPr>
        <w:t xml:space="preserve"> conforme Gráfico 2</w:t>
      </w:r>
      <w:r w:rsidRPr="00782D60">
        <w:rPr>
          <w:rFonts w:ascii="Arial" w:hAnsi="Arial" w:cs="Arial"/>
          <w:color w:val="000000" w:themeColor="text1"/>
          <w:sz w:val="20"/>
          <w:szCs w:val="20"/>
        </w:rPr>
        <w:t>.</w:t>
      </w:r>
    </w:p>
    <w:p w14:paraId="38A4F043" w14:textId="77777777" w:rsidR="00B2336D" w:rsidRDefault="00B2336D" w:rsidP="00B2336D">
      <w:pPr>
        <w:ind w:firstLine="284"/>
        <w:jc w:val="both"/>
        <w:rPr>
          <w:rFonts w:ascii="Arial" w:hAnsi="Arial" w:cs="Arial"/>
          <w:color w:val="000000" w:themeColor="text1"/>
          <w:sz w:val="20"/>
          <w:szCs w:val="20"/>
        </w:rPr>
      </w:pPr>
    </w:p>
    <w:p w14:paraId="2AA20259" w14:textId="77777777" w:rsidR="00B2336D" w:rsidRDefault="00B2336D" w:rsidP="00B2336D">
      <w:pPr>
        <w:jc w:val="both"/>
        <w:rPr>
          <w:rFonts w:ascii="Arial" w:hAnsi="Arial" w:cs="Arial"/>
          <w:b/>
          <w:color w:val="000000" w:themeColor="text1"/>
          <w:sz w:val="20"/>
          <w:szCs w:val="20"/>
        </w:rPr>
      </w:pPr>
      <w:r>
        <w:rPr>
          <w:rFonts w:ascii="Arial" w:hAnsi="Arial" w:cs="Arial"/>
          <w:b/>
          <w:color w:val="000000" w:themeColor="text1"/>
          <w:sz w:val="20"/>
          <w:szCs w:val="20"/>
        </w:rPr>
        <w:t xml:space="preserve">Gráfico </w:t>
      </w:r>
      <w:proofErr w:type="gramStart"/>
      <w:r>
        <w:rPr>
          <w:rFonts w:ascii="Arial" w:hAnsi="Arial" w:cs="Arial"/>
          <w:b/>
          <w:color w:val="000000" w:themeColor="text1"/>
          <w:sz w:val="20"/>
          <w:szCs w:val="20"/>
        </w:rPr>
        <w:t>1</w:t>
      </w:r>
      <w:proofErr w:type="gramEnd"/>
      <w:r>
        <w:rPr>
          <w:rFonts w:ascii="Arial" w:hAnsi="Arial" w:cs="Arial"/>
          <w:b/>
          <w:color w:val="000000" w:themeColor="text1"/>
          <w:sz w:val="20"/>
          <w:szCs w:val="20"/>
        </w:rPr>
        <w:t>: Índice de Homogeneidade de Planejamentos de Próstata</w:t>
      </w:r>
    </w:p>
    <w:p w14:paraId="2440D92A" w14:textId="77777777" w:rsidR="00B2336D" w:rsidRDefault="00B2336D" w:rsidP="00B2336D">
      <w:pPr>
        <w:jc w:val="both"/>
        <w:rPr>
          <w:rFonts w:ascii="Arial" w:hAnsi="Arial" w:cs="Arial"/>
          <w:b/>
          <w:color w:val="000000" w:themeColor="text1"/>
          <w:sz w:val="20"/>
          <w:szCs w:val="20"/>
        </w:rPr>
      </w:pPr>
    </w:p>
    <w:p w14:paraId="66D7E903" w14:textId="77777777" w:rsidR="00B2336D" w:rsidRDefault="00B2336D" w:rsidP="00B2336D">
      <w:pPr>
        <w:jc w:val="both"/>
        <w:rPr>
          <w:rFonts w:ascii="Arial" w:hAnsi="Arial" w:cs="Arial"/>
          <w:b/>
          <w:color w:val="000000" w:themeColor="text1"/>
          <w:sz w:val="20"/>
          <w:szCs w:val="20"/>
        </w:rPr>
      </w:pPr>
      <w:r>
        <w:rPr>
          <w:noProof/>
        </w:rPr>
        <w:drawing>
          <wp:inline distT="0" distB="0" distL="0" distR="0" wp14:anchorId="556EDE0C" wp14:editId="194965AD">
            <wp:extent cx="2819400" cy="2466975"/>
            <wp:effectExtent l="0" t="0" r="1905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13003F" w14:textId="77777777" w:rsidR="00B2336D" w:rsidRDefault="00B2336D" w:rsidP="00B2336D">
      <w:pPr>
        <w:jc w:val="both"/>
        <w:rPr>
          <w:rFonts w:ascii="Arial" w:hAnsi="Arial" w:cs="Arial"/>
          <w:sz w:val="20"/>
          <w:szCs w:val="20"/>
        </w:rPr>
      </w:pPr>
    </w:p>
    <w:p w14:paraId="67FD106E" w14:textId="77777777" w:rsidR="00B2336D" w:rsidRDefault="00B2336D" w:rsidP="00B2336D">
      <w:pPr>
        <w:jc w:val="both"/>
        <w:rPr>
          <w:rFonts w:ascii="Arial" w:hAnsi="Arial" w:cs="Arial"/>
          <w:b/>
          <w:sz w:val="20"/>
          <w:szCs w:val="20"/>
        </w:rPr>
      </w:pPr>
    </w:p>
    <w:p w14:paraId="4F9E0B12" w14:textId="77777777" w:rsidR="00B2336D" w:rsidRDefault="00B2336D" w:rsidP="00B2336D">
      <w:pPr>
        <w:jc w:val="both"/>
        <w:rPr>
          <w:rFonts w:ascii="Arial" w:hAnsi="Arial" w:cs="Arial"/>
          <w:b/>
          <w:sz w:val="20"/>
          <w:szCs w:val="20"/>
        </w:rPr>
      </w:pPr>
      <w:r>
        <w:rPr>
          <w:rFonts w:ascii="Arial" w:hAnsi="Arial" w:cs="Arial"/>
          <w:b/>
          <w:sz w:val="20"/>
          <w:szCs w:val="20"/>
        </w:rPr>
        <w:t xml:space="preserve">Gráfico </w:t>
      </w:r>
      <w:proofErr w:type="gramStart"/>
      <w:r>
        <w:rPr>
          <w:rFonts w:ascii="Arial" w:hAnsi="Arial" w:cs="Arial"/>
          <w:b/>
          <w:sz w:val="20"/>
          <w:szCs w:val="20"/>
        </w:rPr>
        <w:t>2</w:t>
      </w:r>
      <w:proofErr w:type="gramEnd"/>
      <w:r>
        <w:rPr>
          <w:rFonts w:ascii="Arial" w:hAnsi="Arial" w:cs="Arial"/>
          <w:b/>
          <w:sz w:val="20"/>
          <w:szCs w:val="20"/>
        </w:rPr>
        <w:t>: Índice de Homogeneidade de Planejamentos de Cabeça e Pescoço</w:t>
      </w:r>
    </w:p>
    <w:p w14:paraId="7D1B9364" w14:textId="77777777" w:rsidR="00B2336D" w:rsidRDefault="00B2336D" w:rsidP="00B2336D">
      <w:pPr>
        <w:jc w:val="both"/>
        <w:rPr>
          <w:rFonts w:ascii="Arial" w:hAnsi="Arial" w:cs="Arial"/>
          <w:b/>
          <w:sz w:val="20"/>
          <w:szCs w:val="20"/>
        </w:rPr>
      </w:pPr>
    </w:p>
    <w:p w14:paraId="25F26C13" w14:textId="77777777" w:rsidR="00B2336D" w:rsidRDefault="00B2336D" w:rsidP="00B2336D">
      <w:pPr>
        <w:jc w:val="both"/>
        <w:rPr>
          <w:rFonts w:ascii="Arial" w:hAnsi="Arial" w:cs="Arial"/>
          <w:b/>
          <w:sz w:val="20"/>
          <w:szCs w:val="20"/>
        </w:rPr>
      </w:pPr>
      <w:r>
        <w:rPr>
          <w:noProof/>
        </w:rPr>
        <w:lastRenderedPageBreak/>
        <w:drawing>
          <wp:inline distT="0" distB="0" distL="0" distR="0" wp14:anchorId="2FCE663B" wp14:editId="1C34AABF">
            <wp:extent cx="2733675" cy="2457450"/>
            <wp:effectExtent l="0" t="0" r="9525" b="1905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28DB69" w14:textId="77777777" w:rsidR="00B2336D" w:rsidRDefault="00B2336D" w:rsidP="00B2336D">
      <w:pPr>
        <w:jc w:val="both"/>
        <w:rPr>
          <w:rFonts w:ascii="Arial" w:hAnsi="Arial" w:cs="Arial"/>
          <w:b/>
          <w:sz w:val="20"/>
          <w:szCs w:val="20"/>
        </w:rPr>
      </w:pPr>
    </w:p>
    <w:p w14:paraId="1A762210" w14:textId="77777777" w:rsidR="00B2336D" w:rsidRPr="00782D60" w:rsidRDefault="00B2336D" w:rsidP="00B2336D">
      <w:pPr>
        <w:ind w:firstLine="284"/>
        <w:jc w:val="both"/>
        <w:rPr>
          <w:rFonts w:ascii="Arial" w:hAnsi="Arial" w:cs="Arial"/>
          <w:color w:val="000000" w:themeColor="text1"/>
          <w:sz w:val="20"/>
          <w:szCs w:val="20"/>
        </w:rPr>
      </w:pPr>
      <w:r w:rsidRPr="00782D60">
        <w:rPr>
          <w:rFonts w:ascii="Arial" w:hAnsi="Arial" w:cs="Arial"/>
          <w:color w:val="000000" w:themeColor="text1"/>
          <w:sz w:val="20"/>
          <w:szCs w:val="20"/>
        </w:rPr>
        <w:t>Para o índice de conformidade</w:t>
      </w:r>
      <w:r>
        <w:rPr>
          <w:rFonts w:ascii="Arial" w:hAnsi="Arial" w:cs="Arial"/>
          <w:color w:val="000000" w:themeColor="text1"/>
          <w:sz w:val="20"/>
          <w:szCs w:val="20"/>
        </w:rPr>
        <w:t>,</w:t>
      </w:r>
      <w:r w:rsidRPr="00782D60">
        <w:rPr>
          <w:rFonts w:ascii="Arial" w:hAnsi="Arial" w:cs="Arial"/>
          <w:color w:val="000000" w:themeColor="text1"/>
          <w:sz w:val="20"/>
          <w:szCs w:val="20"/>
        </w:rPr>
        <w:t xml:space="preserve"> 37,1% dos planejamentos de próstata estavam entre os valores de 1,01 e 1,1, e 34,28% dos planejamentos entre 1,11 e 1,5</w:t>
      </w:r>
      <w:r>
        <w:rPr>
          <w:rFonts w:ascii="Arial" w:hAnsi="Arial" w:cs="Arial"/>
          <w:color w:val="000000" w:themeColor="text1"/>
          <w:sz w:val="20"/>
          <w:szCs w:val="20"/>
        </w:rPr>
        <w:t xml:space="preserve"> conforme Gráfico </w:t>
      </w:r>
      <w:proofErr w:type="gramStart"/>
      <w:r>
        <w:rPr>
          <w:rFonts w:ascii="Arial" w:hAnsi="Arial" w:cs="Arial"/>
          <w:color w:val="000000" w:themeColor="text1"/>
          <w:sz w:val="20"/>
          <w:szCs w:val="20"/>
        </w:rPr>
        <w:t>3</w:t>
      </w:r>
      <w:proofErr w:type="gramEnd"/>
      <w:r w:rsidRPr="00782D60">
        <w:rPr>
          <w:rFonts w:ascii="Arial" w:hAnsi="Arial" w:cs="Arial"/>
          <w:color w:val="000000" w:themeColor="text1"/>
          <w:sz w:val="20"/>
          <w:szCs w:val="20"/>
        </w:rPr>
        <w:t>. Para cabeça e pescoço 55,8% dos planejamentos estavam no intervalo entre os valores de 1,11 a 1,5</w:t>
      </w:r>
      <w:r>
        <w:rPr>
          <w:rFonts w:ascii="Arial" w:hAnsi="Arial" w:cs="Arial"/>
          <w:color w:val="000000" w:themeColor="text1"/>
          <w:sz w:val="20"/>
          <w:szCs w:val="20"/>
        </w:rPr>
        <w:t xml:space="preserve"> conforme Gráfico </w:t>
      </w:r>
      <w:proofErr w:type="gramStart"/>
      <w:r>
        <w:rPr>
          <w:rFonts w:ascii="Arial" w:hAnsi="Arial" w:cs="Arial"/>
          <w:color w:val="000000" w:themeColor="text1"/>
          <w:sz w:val="20"/>
          <w:szCs w:val="20"/>
        </w:rPr>
        <w:t>4</w:t>
      </w:r>
      <w:proofErr w:type="gramEnd"/>
      <w:r w:rsidRPr="00782D60">
        <w:rPr>
          <w:rFonts w:ascii="Arial" w:hAnsi="Arial" w:cs="Arial"/>
          <w:color w:val="000000" w:themeColor="text1"/>
          <w:sz w:val="20"/>
          <w:szCs w:val="20"/>
        </w:rPr>
        <w:t>.</w:t>
      </w:r>
    </w:p>
    <w:p w14:paraId="41058E43" w14:textId="77777777" w:rsidR="00B2336D" w:rsidRDefault="00B2336D" w:rsidP="00B2336D">
      <w:pPr>
        <w:jc w:val="both"/>
        <w:rPr>
          <w:rFonts w:ascii="Arial" w:hAnsi="Arial" w:cs="Arial"/>
          <w:b/>
          <w:sz w:val="20"/>
          <w:szCs w:val="20"/>
        </w:rPr>
      </w:pPr>
    </w:p>
    <w:p w14:paraId="0D2F8100" w14:textId="77777777" w:rsidR="00B2336D" w:rsidRDefault="00B2336D" w:rsidP="00B2336D">
      <w:pPr>
        <w:jc w:val="both"/>
        <w:rPr>
          <w:rFonts w:ascii="Arial" w:hAnsi="Arial" w:cs="Arial"/>
          <w:b/>
          <w:sz w:val="20"/>
          <w:szCs w:val="20"/>
        </w:rPr>
      </w:pPr>
      <w:r>
        <w:rPr>
          <w:rFonts w:ascii="Arial" w:hAnsi="Arial" w:cs="Arial"/>
          <w:b/>
          <w:sz w:val="20"/>
          <w:szCs w:val="20"/>
        </w:rPr>
        <w:t xml:space="preserve">Gráfico </w:t>
      </w:r>
      <w:proofErr w:type="gramStart"/>
      <w:r>
        <w:rPr>
          <w:rFonts w:ascii="Arial" w:hAnsi="Arial" w:cs="Arial"/>
          <w:b/>
          <w:sz w:val="20"/>
          <w:szCs w:val="20"/>
        </w:rPr>
        <w:t>3</w:t>
      </w:r>
      <w:proofErr w:type="gramEnd"/>
      <w:r>
        <w:rPr>
          <w:rFonts w:ascii="Arial" w:hAnsi="Arial" w:cs="Arial"/>
          <w:b/>
          <w:sz w:val="20"/>
          <w:szCs w:val="20"/>
        </w:rPr>
        <w:t>: Índice de Conformidade de Planejamentos de Próstata</w:t>
      </w:r>
    </w:p>
    <w:p w14:paraId="297539F3" w14:textId="77777777" w:rsidR="00B2336D" w:rsidRDefault="00B2336D" w:rsidP="00B2336D">
      <w:pPr>
        <w:jc w:val="both"/>
        <w:rPr>
          <w:rFonts w:ascii="Arial" w:hAnsi="Arial" w:cs="Arial"/>
          <w:b/>
          <w:sz w:val="20"/>
          <w:szCs w:val="20"/>
        </w:rPr>
      </w:pPr>
    </w:p>
    <w:p w14:paraId="72749C9D" w14:textId="77777777" w:rsidR="00B2336D" w:rsidRDefault="00B2336D" w:rsidP="00B2336D">
      <w:pPr>
        <w:jc w:val="both"/>
        <w:rPr>
          <w:noProof/>
        </w:rPr>
      </w:pPr>
      <w:r w:rsidRPr="001C4181">
        <w:rPr>
          <w:noProof/>
        </w:rPr>
        <w:t xml:space="preserve"> </w:t>
      </w:r>
      <w:r>
        <w:rPr>
          <w:noProof/>
        </w:rPr>
        <w:drawing>
          <wp:inline distT="0" distB="0" distL="0" distR="0" wp14:anchorId="2B87158A" wp14:editId="785212CA">
            <wp:extent cx="2733675" cy="2295525"/>
            <wp:effectExtent l="0" t="0" r="9525"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A9150A" w14:textId="77777777" w:rsidR="00B2336D" w:rsidRDefault="00B2336D" w:rsidP="00B2336D">
      <w:pPr>
        <w:jc w:val="both"/>
        <w:rPr>
          <w:noProof/>
        </w:rPr>
      </w:pPr>
    </w:p>
    <w:p w14:paraId="379910F3" w14:textId="77777777" w:rsidR="00B2336D" w:rsidRDefault="00B2336D" w:rsidP="00B2336D">
      <w:pPr>
        <w:jc w:val="both"/>
        <w:rPr>
          <w:rFonts w:ascii="Arial" w:hAnsi="Arial" w:cs="Arial"/>
        </w:rPr>
      </w:pPr>
    </w:p>
    <w:p w14:paraId="062C1EE9" w14:textId="77777777" w:rsidR="00B2336D" w:rsidRDefault="00B2336D" w:rsidP="00B2336D">
      <w:pPr>
        <w:jc w:val="both"/>
        <w:rPr>
          <w:rFonts w:ascii="Arial" w:hAnsi="Arial" w:cs="Arial"/>
          <w:b/>
          <w:sz w:val="20"/>
          <w:szCs w:val="20"/>
        </w:rPr>
      </w:pPr>
      <w:r>
        <w:rPr>
          <w:rFonts w:ascii="Arial" w:hAnsi="Arial" w:cs="Arial"/>
          <w:b/>
          <w:sz w:val="20"/>
          <w:szCs w:val="20"/>
        </w:rPr>
        <w:t xml:space="preserve">Gráfico </w:t>
      </w:r>
      <w:proofErr w:type="gramStart"/>
      <w:r>
        <w:rPr>
          <w:rFonts w:ascii="Arial" w:hAnsi="Arial" w:cs="Arial"/>
          <w:b/>
          <w:sz w:val="20"/>
          <w:szCs w:val="20"/>
        </w:rPr>
        <w:t>4</w:t>
      </w:r>
      <w:proofErr w:type="gramEnd"/>
      <w:r>
        <w:rPr>
          <w:rFonts w:ascii="Arial" w:hAnsi="Arial" w:cs="Arial"/>
          <w:b/>
          <w:sz w:val="20"/>
          <w:szCs w:val="20"/>
        </w:rPr>
        <w:t>: Índice de Conformidade de Planejamentos de Cabeça e Pescoço</w:t>
      </w:r>
    </w:p>
    <w:p w14:paraId="65AA81F2" w14:textId="77777777" w:rsidR="00B2336D" w:rsidRDefault="00B2336D" w:rsidP="00B2336D">
      <w:pPr>
        <w:jc w:val="both"/>
        <w:rPr>
          <w:rFonts w:ascii="Arial" w:hAnsi="Arial" w:cs="Arial"/>
          <w:b/>
          <w:sz w:val="20"/>
          <w:szCs w:val="20"/>
        </w:rPr>
      </w:pPr>
    </w:p>
    <w:p w14:paraId="59480EAF" w14:textId="77777777" w:rsidR="00B2336D" w:rsidRDefault="00B2336D" w:rsidP="00B2336D">
      <w:pPr>
        <w:jc w:val="both"/>
        <w:rPr>
          <w:rFonts w:ascii="Arial" w:hAnsi="Arial" w:cs="Arial"/>
          <w:b/>
          <w:sz w:val="20"/>
          <w:szCs w:val="20"/>
        </w:rPr>
      </w:pPr>
      <w:r>
        <w:rPr>
          <w:noProof/>
        </w:rPr>
        <w:lastRenderedPageBreak/>
        <w:drawing>
          <wp:inline distT="0" distB="0" distL="0" distR="0" wp14:anchorId="7FA7D068" wp14:editId="63F31DBD">
            <wp:extent cx="2733675" cy="2457450"/>
            <wp:effectExtent l="0" t="0" r="9525" b="1905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682D63" w14:textId="77777777" w:rsidR="00B2336D" w:rsidRPr="00665269" w:rsidRDefault="00B2336D" w:rsidP="00B2336D">
      <w:pPr>
        <w:jc w:val="both"/>
        <w:rPr>
          <w:rFonts w:ascii="Arial" w:hAnsi="Arial" w:cs="Arial"/>
          <w:b/>
          <w:sz w:val="20"/>
          <w:szCs w:val="20"/>
        </w:rPr>
      </w:pPr>
    </w:p>
    <w:p w14:paraId="03A1F254" w14:textId="77777777" w:rsidR="00B2336D" w:rsidRDefault="00B2336D" w:rsidP="00B2336D">
      <w:pPr>
        <w:jc w:val="both"/>
        <w:rPr>
          <w:rFonts w:ascii="Arial" w:hAnsi="Arial" w:cs="Arial"/>
          <w:b/>
          <w:sz w:val="20"/>
          <w:szCs w:val="20"/>
        </w:rPr>
      </w:pPr>
    </w:p>
    <w:p w14:paraId="76DA3F4D" w14:textId="77777777" w:rsidR="00B2336D" w:rsidRDefault="00B2336D" w:rsidP="00B2336D">
      <w:pPr>
        <w:pStyle w:val="PargrafodaLista"/>
        <w:numPr>
          <w:ilvl w:val="0"/>
          <w:numId w:val="4"/>
        </w:numPr>
        <w:spacing w:line="240" w:lineRule="auto"/>
        <w:rPr>
          <w:rFonts w:ascii="Arial" w:hAnsi="Arial" w:cs="Arial"/>
          <w:b/>
          <w:sz w:val="20"/>
          <w:szCs w:val="20"/>
        </w:rPr>
      </w:pPr>
      <w:r>
        <w:rPr>
          <w:rFonts w:ascii="Arial" w:hAnsi="Arial" w:cs="Arial"/>
          <w:b/>
          <w:sz w:val="20"/>
          <w:szCs w:val="20"/>
        </w:rPr>
        <w:t>Conclusão</w:t>
      </w:r>
    </w:p>
    <w:p w14:paraId="2DBB756B" w14:textId="77777777" w:rsidR="00B2336D" w:rsidRPr="00601250" w:rsidRDefault="00B2336D" w:rsidP="00B2336D">
      <w:pPr>
        <w:ind w:firstLine="352"/>
        <w:jc w:val="both"/>
        <w:rPr>
          <w:rFonts w:ascii="Arial" w:hAnsi="Arial" w:cs="Arial"/>
          <w:color w:val="000000" w:themeColor="text1"/>
          <w:sz w:val="20"/>
          <w:szCs w:val="20"/>
        </w:rPr>
      </w:pPr>
      <w:r w:rsidRPr="00601250">
        <w:rPr>
          <w:rFonts w:ascii="Arial" w:hAnsi="Arial" w:cs="Arial"/>
          <w:color w:val="000000" w:themeColor="text1"/>
          <w:sz w:val="20"/>
          <w:szCs w:val="20"/>
        </w:rPr>
        <w:t>O resultado foi satisfatório, tendo em vista que o estudo foi retrospectivo e que os planejamentos realizados alcançaram valores muito próximos do ideal, sendo que um</w:t>
      </w:r>
      <w:r w:rsidRPr="00601250">
        <w:rPr>
          <w:rFonts w:ascii="Arial" w:hAnsi="Arial" w:cs="Arial"/>
          <w:sz w:val="20"/>
          <w:szCs w:val="20"/>
        </w:rPr>
        <w:t xml:space="preserve"> índice de homogeneidade igual a </w:t>
      </w:r>
      <w:proofErr w:type="gramStart"/>
      <w:r w:rsidRPr="00601250">
        <w:rPr>
          <w:rFonts w:ascii="Arial" w:hAnsi="Arial" w:cs="Arial"/>
          <w:sz w:val="20"/>
          <w:szCs w:val="20"/>
        </w:rPr>
        <w:t>0</w:t>
      </w:r>
      <w:proofErr w:type="gramEnd"/>
      <w:r w:rsidRPr="00601250">
        <w:rPr>
          <w:rFonts w:ascii="Arial" w:hAnsi="Arial" w:cs="Arial"/>
          <w:sz w:val="20"/>
          <w:szCs w:val="20"/>
        </w:rPr>
        <w:t xml:space="preserve"> (zero) indica que a distribuição da dose absorvida está homogênea e um índice de conformidade igual a 1 (um) indica que a distribuição da dose absorvida está conformada</w:t>
      </w:r>
      <w:r>
        <w:rPr>
          <w:rFonts w:ascii="Arial" w:hAnsi="Arial" w:cs="Arial"/>
          <w:sz w:val="20"/>
          <w:szCs w:val="20"/>
        </w:rPr>
        <w:t>.</w:t>
      </w:r>
    </w:p>
    <w:p w14:paraId="0B945ADF" w14:textId="77777777" w:rsidR="00B2336D" w:rsidRDefault="00B2336D" w:rsidP="00B2336D">
      <w:pPr>
        <w:ind w:firstLine="352"/>
        <w:jc w:val="both"/>
        <w:rPr>
          <w:rFonts w:ascii="Arial" w:hAnsi="Arial" w:cs="Arial"/>
          <w:color w:val="000000" w:themeColor="text1"/>
          <w:sz w:val="20"/>
          <w:szCs w:val="20"/>
        </w:rPr>
      </w:pPr>
      <w:r w:rsidRPr="00601250">
        <w:rPr>
          <w:rFonts w:ascii="Arial" w:hAnsi="Arial" w:cs="Arial"/>
          <w:color w:val="000000" w:themeColor="text1"/>
          <w:sz w:val="20"/>
          <w:szCs w:val="20"/>
        </w:rPr>
        <w:t xml:space="preserve">Sendo assim, como recomenda o ICRU 83 criou-se a Ficha de Análise de DVH para IMRT conforme </w:t>
      </w:r>
      <w:r>
        <w:rPr>
          <w:rFonts w:ascii="Arial" w:hAnsi="Arial" w:cs="Arial"/>
          <w:color w:val="000000" w:themeColor="text1"/>
          <w:sz w:val="20"/>
          <w:szCs w:val="20"/>
        </w:rPr>
        <w:t>Figuras</w:t>
      </w:r>
      <w:r w:rsidRPr="00601250">
        <w:rPr>
          <w:rFonts w:ascii="Arial" w:hAnsi="Arial" w:cs="Arial"/>
          <w:color w:val="000000" w:themeColor="text1"/>
          <w:sz w:val="20"/>
          <w:szCs w:val="20"/>
        </w:rPr>
        <w:t xml:space="preserve"> 1 e 2 para próstata e cabeça e pescoço respectivamente</w:t>
      </w:r>
      <w:r>
        <w:rPr>
          <w:rFonts w:ascii="Arial" w:hAnsi="Arial" w:cs="Arial"/>
          <w:color w:val="000000" w:themeColor="text1"/>
          <w:sz w:val="20"/>
          <w:szCs w:val="20"/>
        </w:rPr>
        <w:t>,</w:t>
      </w:r>
      <w:r w:rsidRPr="00601250">
        <w:rPr>
          <w:rFonts w:ascii="Arial" w:hAnsi="Arial" w:cs="Arial"/>
          <w:color w:val="000000" w:themeColor="text1"/>
          <w:sz w:val="20"/>
          <w:szCs w:val="20"/>
        </w:rPr>
        <w:t xml:space="preserve"> como </w:t>
      </w:r>
      <w:proofErr w:type="gramStart"/>
      <w:r w:rsidRPr="00601250">
        <w:rPr>
          <w:rFonts w:ascii="Arial" w:hAnsi="Arial" w:cs="Arial"/>
          <w:color w:val="000000" w:themeColor="text1"/>
          <w:sz w:val="20"/>
          <w:szCs w:val="20"/>
        </w:rPr>
        <w:t>sugestão de registro dessas informações para</w:t>
      </w:r>
      <w:r>
        <w:rPr>
          <w:rFonts w:ascii="Arial" w:hAnsi="Arial" w:cs="Arial"/>
          <w:color w:val="000000" w:themeColor="text1"/>
          <w:sz w:val="20"/>
          <w:szCs w:val="20"/>
        </w:rPr>
        <w:t xml:space="preserve"> futuros planejamentos realizados</w:t>
      </w:r>
      <w:r w:rsidRPr="00601250">
        <w:rPr>
          <w:rFonts w:ascii="Arial" w:hAnsi="Arial" w:cs="Arial"/>
          <w:color w:val="000000" w:themeColor="text1"/>
          <w:sz w:val="20"/>
          <w:szCs w:val="20"/>
        </w:rPr>
        <w:t xml:space="preserve"> na Instituição</w:t>
      </w:r>
      <w:proofErr w:type="gramEnd"/>
      <w:r w:rsidRPr="00601250">
        <w:rPr>
          <w:rFonts w:ascii="Arial" w:hAnsi="Arial" w:cs="Arial"/>
          <w:color w:val="000000" w:themeColor="text1"/>
          <w:sz w:val="20"/>
          <w:szCs w:val="20"/>
        </w:rPr>
        <w:t>.</w:t>
      </w:r>
    </w:p>
    <w:p w14:paraId="5BF2929F" w14:textId="5C307B8F" w:rsidR="00FC0500" w:rsidRPr="00FC0500" w:rsidRDefault="00FC0500" w:rsidP="00B2336D">
      <w:pPr>
        <w:ind w:firstLine="187"/>
        <w:jc w:val="both"/>
        <w:rPr>
          <w:rFonts w:ascii="Arial" w:hAnsi="Arial" w:cs="Arial"/>
          <w:sz w:val="20"/>
        </w:rPr>
      </w:pPr>
    </w:p>
    <w:p w14:paraId="03EFCAA3" w14:textId="77777777" w:rsidR="00FC0500" w:rsidRDefault="00FC0500" w:rsidP="00B2336D">
      <w:pPr>
        <w:ind w:firstLine="187"/>
        <w:jc w:val="both"/>
        <w:rPr>
          <w:rFonts w:ascii="Arial" w:hAnsi="Arial" w:cs="Arial"/>
          <w:sz w:val="20"/>
        </w:rPr>
      </w:pPr>
    </w:p>
    <w:p w14:paraId="1A42CDCE" w14:textId="53397C63" w:rsidR="00221E85" w:rsidRDefault="00221E85" w:rsidP="00B2336D">
      <w:pPr>
        <w:jc w:val="both"/>
        <w:rPr>
          <w:rFonts w:ascii="Arial" w:hAnsi="Arial" w:cs="Arial"/>
          <w:sz w:val="20"/>
        </w:rPr>
      </w:pPr>
    </w:p>
    <w:p w14:paraId="3BE48102" w14:textId="77777777" w:rsidR="001D4159" w:rsidRDefault="001D4159" w:rsidP="00B2336D">
      <w:pPr>
        <w:jc w:val="both"/>
        <w:rPr>
          <w:rFonts w:ascii="Arial" w:hAnsi="Arial" w:cs="Arial"/>
          <w:b/>
          <w:sz w:val="20"/>
          <w:szCs w:val="20"/>
        </w:rPr>
      </w:pPr>
    </w:p>
    <w:p w14:paraId="51B5860D" w14:textId="77777777" w:rsidR="001D4159" w:rsidRDefault="001D4159" w:rsidP="00B2336D">
      <w:pPr>
        <w:jc w:val="both"/>
        <w:rPr>
          <w:rFonts w:ascii="Arial" w:hAnsi="Arial" w:cs="Arial"/>
          <w:sz w:val="20"/>
          <w:szCs w:val="20"/>
        </w:rPr>
      </w:pPr>
      <w:r>
        <w:rPr>
          <w:rFonts w:ascii="Arial" w:hAnsi="Arial" w:cs="Arial"/>
          <w:b/>
          <w:sz w:val="20"/>
          <w:szCs w:val="20"/>
        </w:rPr>
        <w:t xml:space="preserve">Figura 1: </w:t>
      </w:r>
      <w:r>
        <w:rPr>
          <w:rFonts w:ascii="Arial" w:hAnsi="Arial" w:cs="Arial"/>
          <w:sz w:val="20"/>
          <w:szCs w:val="20"/>
        </w:rPr>
        <w:t xml:space="preserve">Modelo de ficha de análise de DVH para IMRT de planejamento de próstata proposta para </w:t>
      </w:r>
      <w:proofErr w:type="gramStart"/>
      <w:r>
        <w:rPr>
          <w:rFonts w:ascii="Arial" w:hAnsi="Arial" w:cs="Arial"/>
          <w:sz w:val="20"/>
          <w:szCs w:val="20"/>
        </w:rPr>
        <w:t>implementação</w:t>
      </w:r>
      <w:proofErr w:type="gramEnd"/>
      <w:r>
        <w:rPr>
          <w:rFonts w:ascii="Arial" w:hAnsi="Arial" w:cs="Arial"/>
          <w:sz w:val="20"/>
          <w:szCs w:val="20"/>
        </w:rPr>
        <w:t xml:space="preserve"> no departamento de radioterapia da instituição.</w:t>
      </w:r>
    </w:p>
    <w:p w14:paraId="76C7F02E" w14:textId="77777777" w:rsidR="001D4159" w:rsidRDefault="001D4159" w:rsidP="005F3B4A">
      <w:pPr>
        <w:jc w:val="both"/>
        <w:rPr>
          <w:rFonts w:ascii="Arial" w:hAnsi="Arial" w:cs="Arial"/>
          <w:b/>
          <w:bCs/>
          <w:sz w:val="20"/>
        </w:rPr>
      </w:pPr>
      <w:bookmarkStart w:id="0" w:name="_GoBack"/>
      <w:bookmarkEnd w:id="0"/>
    </w:p>
    <w:p w14:paraId="6F5602C7" w14:textId="28775045" w:rsidR="001D4159" w:rsidRDefault="00B2336D" w:rsidP="005F3B4A">
      <w:pPr>
        <w:jc w:val="both"/>
        <w:rPr>
          <w:rFonts w:ascii="Arial" w:hAnsi="Arial" w:cs="Arial"/>
          <w:b/>
          <w:bCs/>
          <w:sz w:val="20"/>
        </w:rPr>
      </w:pPr>
      <w:r>
        <w:rPr>
          <w:rFonts w:ascii="Arial" w:hAnsi="Arial" w:cs="Arial"/>
          <w:b/>
          <w:noProof/>
          <w:sz w:val="20"/>
          <w:szCs w:val="20"/>
        </w:rPr>
        <w:lastRenderedPageBreak/>
        <w:drawing>
          <wp:inline distT="0" distB="0" distL="0" distR="0" wp14:anchorId="044F1FB7" wp14:editId="4B1FA43C">
            <wp:extent cx="2987675" cy="4225012"/>
            <wp:effectExtent l="0" t="0" r="3175" b="444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de Planejamento revisada-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7675" cy="4225012"/>
                    </a:xfrm>
                    <a:prstGeom prst="rect">
                      <a:avLst/>
                    </a:prstGeom>
                  </pic:spPr>
                </pic:pic>
              </a:graphicData>
            </a:graphic>
          </wp:inline>
        </w:drawing>
      </w:r>
    </w:p>
    <w:p w14:paraId="1F7F0B73" w14:textId="77777777" w:rsidR="001D4159" w:rsidRDefault="001D4159" w:rsidP="005F3B4A">
      <w:pPr>
        <w:jc w:val="both"/>
        <w:rPr>
          <w:rFonts w:ascii="Arial" w:hAnsi="Arial" w:cs="Arial"/>
          <w:b/>
          <w:bCs/>
          <w:sz w:val="20"/>
        </w:rPr>
      </w:pPr>
    </w:p>
    <w:p w14:paraId="2C769924" w14:textId="77777777" w:rsidR="001D4159" w:rsidRDefault="001D4159" w:rsidP="001D4159">
      <w:pPr>
        <w:jc w:val="both"/>
        <w:rPr>
          <w:rFonts w:ascii="Arial" w:hAnsi="Arial" w:cs="Arial"/>
          <w:sz w:val="20"/>
          <w:szCs w:val="20"/>
        </w:rPr>
      </w:pPr>
      <w:r>
        <w:rPr>
          <w:rFonts w:ascii="Arial" w:hAnsi="Arial" w:cs="Arial"/>
          <w:b/>
          <w:sz w:val="20"/>
          <w:szCs w:val="20"/>
        </w:rPr>
        <w:t xml:space="preserve">Figura 2: </w:t>
      </w:r>
      <w:r>
        <w:rPr>
          <w:rFonts w:ascii="Arial" w:hAnsi="Arial" w:cs="Arial"/>
          <w:sz w:val="20"/>
          <w:szCs w:val="20"/>
        </w:rPr>
        <w:t xml:space="preserve">Modelo de ficha de análise de DVH para IMRT de planejamento de cabeça e pescoço proposta para </w:t>
      </w:r>
      <w:proofErr w:type="gramStart"/>
      <w:r>
        <w:rPr>
          <w:rFonts w:ascii="Arial" w:hAnsi="Arial" w:cs="Arial"/>
          <w:sz w:val="20"/>
          <w:szCs w:val="20"/>
        </w:rPr>
        <w:t>implementação</w:t>
      </w:r>
      <w:proofErr w:type="gramEnd"/>
      <w:r>
        <w:rPr>
          <w:rFonts w:ascii="Arial" w:hAnsi="Arial" w:cs="Arial"/>
          <w:sz w:val="20"/>
          <w:szCs w:val="20"/>
        </w:rPr>
        <w:t xml:space="preserve"> no departamento de radioterapia da instituição.</w:t>
      </w:r>
    </w:p>
    <w:p w14:paraId="35B644B5" w14:textId="77777777" w:rsidR="001D4159" w:rsidRDefault="001D4159" w:rsidP="005F3B4A">
      <w:pPr>
        <w:jc w:val="both"/>
        <w:rPr>
          <w:rFonts w:ascii="Arial" w:hAnsi="Arial" w:cs="Arial"/>
          <w:b/>
          <w:bCs/>
          <w:sz w:val="20"/>
        </w:rPr>
      </w:pPr>
    </w:p>
    <w:p w14:paraId="17EC65F2" w14:textId="2FB57205" w:rsidR="00B2336D" w:rsidRDefault="00B2336D" w:rsidP="005F3B4A">
      <w:pPr>
        <w:jc w:val="both"/>
        <w:rPr>
          <w:rFonts w:ascii="Arial" w:hAnsi="Arial" w:cs="Arial"/>
          <w:b/>
          <w:bCs/>
          <w:sz w:val="20"/>
        </w:rPr>
      </w:pPr>
      <w:r>
        <w:rPr>
          <w:rFonts w:ascii="Arial" w:hAnsi="Arial" w:cs="Arial"/>
          <w:noProof/>
          <w:sz w:val="20"/>
          <w:szCs w:val="20"/>
        </w:rPr>
        <w:drawing>
          <wp:inline distT="0" distB="0" distL="0" distR="0" wp14:anchorId="5EE3EF6C" wp14:editId="717826CB">
            <wp:extent cx="2987675" cy="4224901"/>
            <wp:effectExtent l="0" t="0" r="3175" b="444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de Planejamento CP-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87675" cy="4224901"/>
                    </a:xfrm>
                    <a:prstGeom prst="rect">
                      <a:avLst/>
                    </a:prstGeom>
                  </pic:spPr>
                </pic:pic>
              </a:graphicData>
            </a:graphic>
          </wp:inline>
        </w:drawing>
      </w:r>
    </w:p>
    <w:p w14:paraId="0FDE295C" w14:textId="77777777" w:rsidR="00221E85" w:rsidRDefault="00221E85" w:rsidP="005F3B4A">
      <w:pPr>
        <w:jc w:val="both"/>
        <w:rPr>
          <w:rFonts w:ascii="Arial" w:hAnsi="Arial" w:cs="Arial"/>
          <w:sz w:val="20"/>
        </w:rPr>
      </w:pPr>
      <w:r>
        <w:rPr>
          <w:rFonts w:ascii="Arial" w:hAnsi="Arial" w:cs="Arial"/>
          <w:b/>
          <w:bCs/>
          <w:sz w:val="20"/>
        </w:rPr>
        <w:lastRenderedPageBreak/>
        <w:t>Referências</w:t>
      </w:r>
    </w:p>
    <w:p w14:paraId="3786EADE" w14:textId="77777777" w:rsidR="001D4159" w:rsidRPr="001D4159" w:rsidRDefault="001D4159" w:rsidP="001D4159">
      <w:pPr>
        <w:pStyle w:val="PargrafodaLista"/>
        <w:numPr>
          <w:ilvl w:val="0"/>
          <w:numId w:val="3"/>
        </w:numPr>
        <w:spacing w:line="240" w:lineRule="auto"/>
        <w:ind w:left="187" w:hanging="187"/>
        <w:rPr>
          <w:rFonts w:ascii="Arial" w:hAnsi="Arial" w:cs="Arial"/>
          <w:color w:val="000000" w:themeColor="text1"/>
          <w:sz w:val="16"/>
          <w:szCs w:val="16"/>
          <w:lang w:val="en-US"/>
        </w:rPr>
      </w:pPr>
      <w:proofErr w:type="spellStart"/>
      <w:r w:rsidRPr="001D4159">
        <w:rPr>
          <w:rFonts w:ascii="Arial" w:hAnsi="Arial" w:cs="Arial"/>
          <w:color w:val="222222"/>
          <w:sz w:val="16"/>
          <w:szCs w:val="16"/>
          <w:shd w:val="clear" w:color="auto" w:fill="FFFFFF"/>
          <w:lang w:val="en-US"/>
        </w:rPr>
        <w:t>Mayles</w:t>
      </w:r>
      <w:proofErr w:type="spellEnd"/>
      <w:r w:rsidRPr="001D4159">
        <w:rPr>
          <w:rFonts w:ascii="Arial" w:hAnsi="Arial" w:cs="Arial"/>
          <w:color w:val="222222"/>
          <w:sz w:val="16"/>
          <w:szCs w:val="16"/>
          <w:shd w:val="clear" w:color="auto" w:fill="FFFFFF"/>
          <w:lang w:val="en-US"/>
        </w:rPr>
        <w:t xml:space="preserve">, Philip; Nahum, Alan; </w:t>
      </w:r>
      <w:proofErr w:type="spellStart"/>
      <w:r w:rsidRPr="001D4159">
        <w:rPr>
          <w:rFonts w:ascii="Arial" w:hAnsi="Arial" w:cs="Arial"/>
          <w:color w:val="222222"/>
          <w:sz w:val="16"/>
          <w:szCs w:val="16"/>
          <w:shd w:val="clear" w:color="auto" w:fill="FFFFFF"/>
          <w:lang w:val="en-US"/>
        </w:rPr>
        <w:t>Rosenwald</w:t>
      </w:r>
      <w:proofErr w:type="spellEnd"/>
      <w:r w:rsidRPr="001D4159">
        <w:rPr>
          <w:rFonts w:ascii="Arial" w:hAnsi="Arial" w:cs="Arial"/>
          <w:color w:val="222222"/>
          <w:sz w:val="16"/>
          <w:szCs w:val="16"/>
          <w:shd w:val="clear" w:color="auto" w:fill="FFFFFF"/>
          <w:lang w:val="en-US"/>
        </w:rPr>
        <w:t xml:space="preserve">, Jean-Claude (Ed.). </w:t>
      </w:r>
      <w:r w:rsidRPr="001D4159">
        <w:rPr>
          <w:rFonts w:ascii="Arial" w:hAnsi="Arial" w:cs="Arial"/>
          <w:bCs/>
          <w:color w:val="222222"/>
          <w:sz w:val="16"/>
          <w:szCs w:val="16"/>
          <w:shd w:val="clear" w:color="auto" w:fill="FFFFFF"/>
          <w:lang w:val="en-US"/>
        </w:rPr>
        <w:t>Handbook of radiotherapy physics: theory and practice</w:t>
      </w:r>
      <w:r w:rsidRPr="001D4159">
        <w:rPr>
          <w:rFonts w:ascii="Arial" w:hAnsi="Arial" w:cs="Arial"/>
          <w:color w:val="222222"/>
          <w:sz w:val="16"/>
          <w:szCs w:val="16"/>
          <w:shd w:val="clear" w:color="auto" w:fill="FFFFFF"/>
          <w:lang w:val="en-US"/>
        </w:rPr>
        <w:t>. CRC Press, 2007.</w:t>
      </w:r>
    </w:p>
    <w:p w14:paraId="4DED2249" w14:textId="77777777" w:rsidR="001D4159" w:rsidRPr="001D4159" w:rsidRDefault="001D4159" w:rsidP="001D4159">
      <w:pPr>
        <w:pStyle w:val="PargrafodaLista"/>
        <w:numPr>
          <w:ilvl w:val="0"/>
          <w:numId w:val="3"/>
        </w:numPr>
        <w:spacing w:line="240" w:lineRule="auto"/>
        <w:ind w:left="187" w:hanging="187"/>
        <w:rPr>
          <w:rFonts w:ascii="Arial" w:hAnsi="Arial" w:cs="Arial"/>
          <w:color w:val="000000" w:themeColor="text1"/>
          <w:sz w:val="16"/>
          <w:szCs w:val="16"/>
        </w:rPr>
      </w:pPr>
      <w:r w:rsidRPr="001D4159">
        <w:rPr>
          <w:rFonts w:ascii="Arial" w:hAnsi="Arial" w:cs="Arial"/>
          <w:color w:val="222222"/>
          <w:sz w:val="16"/>
          <w:szCs w:val="16"/>
          <w:shd w:val="clear" w:color="auto" w:fill="FFFFFF"/>
          <w:lang w:val="en-US"/>
        </w:rPr>
        <w:t xml:space="preserve">Khan, </w:t>
      </w:r>
      <w:proofErr w:type="spellStart"/>
      <w:r w:rsidRPr="001D4159">
        <w:rPr>
          <w:rFonts w:ascii="Arial" w:hAnsi="Arial" w:cs="Arial"/>
          <w:color w:val="222222"/>
          <w:sz w:val="16"/>
          <w:szCs w:val="16"/>
          <w:shd w:val="clear" w:color="auto" w:fill="FFFFFF"/>
          <w:lang w:val="en-US"/>
        </w:rPr>
        <w:t>Faiz</w:t>
      </w:r>
      <w:proofErr w:type="spellEnd"/>
      <w:r w:rsidRPr="001D4159">
        <w:rPr>
          <w:rFonts w:ascii="Arial" w:hAnsi="Arial" w:cs="Arial"/>
          <w:color w:val="222222"/>
          <w:sz w:val="16"/>
          <w:szCs w:val="16"/>
          <w:shd w:val="clear" w:color="auto" w:fill="FFFFFF"/>
          <w:lang w:val="en-US"/>
        </w:rPr>
        <w:t xml:space="preserve"> M.; </w:t>
      </w:r>
      <w:proofErr w:type="spellStart"/>
      <w:r w:rsidRPr="001D4159">
        <w:rPr>
          <w:rFonts w:ascii="Arial" w:hAnsi="Arial" w:cs="Arial"/>
          <w:color w:val="222222"/>
          <w:sz w:val="16"/>
          <w:szCs w:val="16"/>
          <w:shd w:val="clear" w:color="auto" w:fill="FFFFFF"/>
          <w:lang w:val="en-US"/>
        </w:rPr>
        <w:t>Gerbi</w:t>
      </w:r>
      <w:proofErr w:type="spellEnd"/>
      <w:r w:rsidRPr="001D4159">
        <w:rPr>
          <w:rFonts w:ascii="Arial" w:hAnsi="Arial" w:cs="Arial"/>
          <w:color w:val="222222"/>
          <w:sz w:val="16"/>
          <w:szCs w:val="16"/>
          <w:shd w:val="clear" w:color="auto" w:fill="FFFFFF"/>
          <w:lang w:val="en-US"/>
        </w:rPr>
        <w:t>, Bruce John.</w:t>
      </w:r>
      <w:r w:rsidRPr="001D4159">
        <w:rPr>
          <w:rStyle w:val="apple-converted-space"/>
          <w:rFonts w:ascii="Arial" w:hAnsi="Arial" w:cs="Arial"/>
          <w:color w:val="222222"/>
          <w:sz w:val="16"/>
          <w:szCs w:val="16"/>
          <w:shd w:val="clear" w:color="auto" w:fill="FFFFFF"/>
          <w:lang w:val="en-US"/>
        </w:rPr>
        <w:t> </w:t>
      </w:r>
      <w:r w:rsidRPr="001D4159">
        <w:rPr>
          <w:rFonts w:ascii="Arial" w:hAnsi="Arial" w:cs="Arial"/>
          <w:bCs/>
          <w:color w:val="222222"/>
          <w:sz w:val="16"/>
          <w:szCs w:val="16"/>
          <w:shd w:val="clear" w:color="auto" w:fill="FFFFFF"/>
          <w:lang w:val="en-US"/>
        </w:rPr>
        <w:t>Treatment planning in radiation oncology</w:t>
      </w:r>
      <w:r w:rsidRPr="001D4159">
        <w:rPr>
          <w:rFonts w:ascii="Arial" w:hAnsi="Arial" w:cs="Arial"/>
          <w:color w:val="222222"/>
          <w:sz w:val="16"/>
          <w:szCs w:val="16"/>
          <w:shd w:val="clear" w:color="auto" w:fill="FFFFFF"/>
          <w:lang w:val="en-US"/>
        </w:rPr>
        <w:t xml:space="preserve">. </w:t>
      </w:r>
      <w:proofErr w:type="spellStart"/>
      <w:proofErr w:type="gramStart"/>
      <w:r w:rsidRPr="001D4159">
        <w:rPr>
          <w:rFonts w:ascii="Arial" w:hAnsi="Arial" w:cs="Arial"/>
          <w:color w:val="222222"/>
          <w:sz w:val="16"/>
          <w:szCs w:val="16"/>
          <w:shd w:val="clear" w:color="auto" w:fill="FFFFFF"/>
        </w:rPr>
        <w:t>WoltersKluwer</w:t>
      </w:r>
      <w:proofErr w:type="spellEnd"/>
      <w:proofErr w:type="gramEnd"/>
      <w:r w:rsidRPr="001D4159">
        <w:rPr>
          <w:rFonts w:ascii="Arial" w:hAnsi="Arial" w:cs="Arial"/>
          <w:color w:val="222222"/>
          <w:sz w:val="16"/>
          <w:szCs w:val="16"/>
          <w:shd w:val="clear" w:color="auto" w:fill="FFFFFF"/>
        </w:rPr>
        <w:t xml:space="preserve"> Health/</w:t>
      </w:r>
      <w:proofErr w:type="spellStart"/>
      <w:r w:rsidRPr="001D4159">
        <w:rPr>
          <w:rFonts w:ascii="Arial" w:hAnsi="Arial" w:cs="Arial"/>
          <w:color w:val="222222"/>
          <w:sz w:val="16"/>
          <w:szCs w:val="16"/>
          <w:shd w:val="clear" w:color="auto" w:fill="FFFFFF"/>
        </w:rPr>
        <w:t>Lippincott</w:t>
      </w:r>
      <w:proofErr w:type="spellEnd"/>
      <w:r w:rsidRPr="001D4159">
        <w:rPr>
          <w:rFonts w:ascii="Arial" w:hAnsi="Arial" w:cs="Arial"/>
          <w:color w:val="222222"/>
          <w:sz w:val="16"/>
          <w:szCs w:val="16"/>
          <w:shd w:val="clear" w:color="auto" w:fill="FFFFFF"/>
        </w:rPr>
        <w:t xml:space="preserve"> Williams &amp;Wilkins, 2012.</w:t>
      </w:r>
    </w:p>
    <w:p w14:paraId="1D4929FB" w14:textId="77777777" w:rsidR="001D4159" w:rsidRPr="001D4159" w:rsidRDefault="001D4159" w:rsidP="001D4159">
      <w:pPr>
        <w:pStyle w:val="PargrafodaLista"/>
        <w:numPr>
          <w:ilvl w:val="0"/>
          <w:numId w:val="3"/>
        </w:numPr>
        <w:spacing w:line="240" w:lineRule="auto"/>
        <w:ind w:left="187" w:hanging="187"/>
        <w:rPr>
          <w:rFonts w:ascii="Arial" w:hAnsi="Arial" w:cs="Arial"/>
          <w:color w:val="000000" w:themeColor="text1"/>
          <w:sz w:val="16"/>
          <w:szCs w:val="16"/>
          <w:lang w:val="en-US"/>
        </w:rPr>
      </w:pPr>
      <w:r w:rsidRPr="001D4159">
        <w:rPr>
          <w:rFonts w:ascii="Arial" w:hAnsi="Arial" w:cs="Arial"/>
          <w:color w:val="222222"/>
          <w:sz w:val="16"/>
          <w:szCs w:val="16"/>
          <w:shd w:val="clear" w:color="auto" w:fill="FFFFFF"/>
          <w:lang w:val="en-US"/>
        </w:rPr>
        <w:t xml:space="preserve">Brady, Luther W.; </w:t>
      </w:r>
      <w:proofErr w:type="spellStart"/>
      <w:r w:rsidRPr="001D4159">
        <w:rPr>
          <w:rFonts w:ascii="Arial" w:hAnsi="Arial" w:cs="Arial"/>
          <w:color w:val="222222"/>
          <w:sz w:val="16"/>
          <w:szCs w:val="16"/>
          <w:shd w:val="clear" w:color="auto" w:fill="FFFFFF"/>
          <w:lang w:val="en-US"/>
        </w:rPr>
        <w:t>Heilmann</w:t>
      </w:r>
      <w:proofErr w:type="spellEnd"/>
      <w:r w:rsidRPr="001D4159">
        <w:rPr>
          <w:rFonts w:ascii="Arial" w:hAnsi="Arial" w:cs="Arial"/>
          <w:color w:val="222222"/>
          <w:sz w:val="16"/>
          <w:szCs w:val="16"/>
          <w:shd w:val="clear" w:color="auto" w:fill="FFFFFF"/>
          <w:lang w:val="en-US"/>
        </w:rPr>
        <w:t>, H. P.; Molls, M.</w:t>
      </w:r>
      <w:r w:rsidRPr="001D4159">
        <w:rPr>
          <w:rStyle w:val="apple-converted-space"/>
          <w:rFonts w:ascii="Arial" w:hAnsi="Arial" w:cs="Arial"/>
          <w:color w:val="222222"/>
          <w:sz w:val="16"/>
          <w:szCs w:val="16"/>
          <w:shd w:val="clear" w:color="auto" w:fill="FFFFFF"/>
          <w:lang w:val="en-US"/>
        </w:rPr>
        <w:t> </w:t>
      </w:r>
      <w:r w:rsidRPr="001D4159">
        <w:rPr>
          <w:rFonts w:ascii="Arial" w:hAnsi="Arial" w:cs="Arial"/>
          <w:bCs/>
          <w:color w:val="222222"/>
          <w:sz w:val="16"/>
          <w:szCs w:val="16"/>
          <w:shd w:val="clear" w:color="auto" w:fill="FFFFFF"/>
          <w:lang w:val="en-US"/>
        </w:rPr>
        <w:t>New technologies in radiation oncology</w:t>
      </w:r>
      <w:r w:rsidRPr="001D4159">
        <w:rPr>
          <w:rFonts w:ascii="Arial" w:hAnsi="Arial" w:cs="Arial"/>
          <w:color w:val="222222"/>
          <w:sz w:val="16"/>
          <w:szCs w:val="16"/>
          <w:shd w:val="clear" w:color="auto" w:fill="FFFFFF"/>
          <w:lang w:val="en-US"/>
        </w:rPr>
        <w:t>. Springer, 2006.</w:t>
      </w:r>
    </w:p>
    <w:p w14:paraId="1ADC4566" w14:textId="77777777" w:rsidR="001D4159" w:rsidRPr="001D4159" w:rsidRDefault="001D4159" w:rsidP="001D4159">
      <w:pPr>
        <w:pStyle w:val="PargrafodaLista"/>
        <w:numPr>
          <w:ilvl w:val="0"/>
          <w:numId w:val="3"/>
        </w:numPr>
        <w:spacing w:line="240" w:lineRule="auto"/>
        <w:ind w:left="187" w:hanging="187"/>
        <w:rPr>
          <w:rFonts w:ascii="Arial" w:hAnsi="Arial" w:cs="Arial"/>
          <w:color w:val="000000" w:themeColor="text1"/>
          <w:sz w:val="16"/>
          <w:szCs w:val="16"/>
          <w:lang w:val="en-US"/>
        </w:rPr>
      </w:pPr>
      <w:proofErr w:type="spellStart"/>
      <w:r w:rsidRPr="001D4159">
        <w:rPr>
          <w:rFonts w:ascii="Arial" w:hAnsi="Arial" w:cs="Arial"/>
          <w:color w:val="222222"/>
          <w:sz w:val="16"/>
          <w:szCs w:val="16"/>
          <w:shd w:val="clear" w:color="auto" w:fill="FFFFFF"/>
          <w:lang w:val="en-US"/>
        </w:rPr>
        <w:t>Mundt</w:t>
      </w:r>
      <w:proofErr w:type="spellEnd"/>
      <w:r w:rsidRPr="001D4159">
        <w:rPr>
          <w:rFonts w:ascii="Arial" w:hAnsi="Arial" w:cs="Arial"/>
          <w:color w:val="222222"/>
          <w:sz w:val="16"/>
          <w:szCs w:val="16"/>
          <w:shd w:val="clear" w:color="auto" w:fill="FFFFFF"/>
          <w:lang w:val="en-US"/>
        </w:rPr>
        <w:t xml:space="preserve">, Arno J.; </w:t>
      </w:r>
      <w:proofErr w:type="spellStart"/>
      <w:r w:rsidRPr="001D4159">
        <w:rPr>
          <w:rFonts w:ascii="Arial" w:hAnsi="Arial" w:cs="Arial"/>
          <w:color w:val="222222"/>
          <w:sz w:val="16"/>
          <w:szCs w:val="16"/>
          <w:shd w:val="clear" w:color="auto" w:fill="FFFFFF"/>
          <w:lang w:val="en-US"/>
        </w:rPr>
        <w:t>Roeske</w:t>
      </w:r>
      <w:proofErr w:type="spellEnd"/>
      <w:r w:rsidRPr="001D4159">
        <w:rPr>
          <w:rFonts w:ascii="Arial" w:hAnsi="Arial" w:cs="Arial"/>
          <w:color w:val="222222"/>
          <w:sz w:val="16"/>
          <w:szCs w:val="16"/>
          <w:shd w:val="clear" w:color="auto" w:fill="FFFFFF"/>
          <w:lang w:val="en-US"/>
        </w:rPr>
        <w:t>, John C.</w:t>
      </w:r>
      <w:r w:rsidRPr="001D4159">
        <w:rPr>
          <w:rStyle w:val="apple-converted-space"/>
          <w:rFonts w:ascii="Arial" w:hAnsi="Arial" w:cs="Arial"/>
          <w:color w:val="222222"/>
          <w:sz w:val="16"/>
          <w:szCs w:val="16"/>
          <w:shd w:val="clear" w:color="auto" w:fill="FFFFFF"/>
          <w:lang w:val="en-US"/>
        </w:rPr>
        <w:t> </w:t>
      </w:r>
      <w:r w:rsidRPr="001D4159">
        <w:rPr>
          <w:rFonts w:ascii="Arial" w:hAnsi="Arial" w:cs="Arial"/>
          <w:bCs/>
          <w:color w:val="222222"/>
          <w:sz w:val="16"/>
          <w:szCs w:val="16"/>
          <w:shd w:val="clear" w:color="auto" w:fill="FFFFFF"/>
          <w:lang w:val="en-US"/>
        </w:rPr>
        <w:t>Intensity modulated radiation therapy: a clinical perspective</w:t>
      </w:r>
      <w:r w:rsidRPr="001D4159">
        <w:rPr>
          <w:rFonts w:ascii="Arial" w:hAnsi="Arial" w:cs="Arial"/>
          <w:color w:val="222222"/>
          <w:sz w:val="16"/>
          <w:szCs w:val="16"/>
          <w:shd w:val="clear" w:color="auto" w:fill="FFFFFF"/>
          <w:lang w:val="en-US"/>
        </w:rPr>
        <w:t>. PMPH-USA, 2005.</w:t>
      </w:r>
    </w:p>
    <w:p w14:paraId="0F5F0AE9" w14:textId="77777777" w:rsidR="001D4159" w:rsidRPr="001D4159" w:rsidRDefault="001D4159" w:rsidP="001D4159">
      <w:pPr>
        <w:pStyle w:val="PargrafodaLista"/>
        <w:numPr>
          <w:ilvl w:val="0"/>
          <w:numId w:val="3"/>
        </w:numPr>
        <w:spacing w:line="240" w:lineRule="auto"/>
        <w:ind w:left="187" w:hanging="187"/>
        <w:rPr>
          <w:rFonts w:ascii="Arial" w:hAnsi="Arial" w:cs="Arial"/>
          <w:color w:val="000000" w:themeColor="text1"/>
          <w:sz w:val="16"/>
          <w:szCs w:val="16"/>
          <w:lang w:val="en-US"/>
        </w:rPr>
      </w:pPr>
      <w:r w:rsidRPr="001D4159">
        <w:rPr>
          <w:rFonts w:ascii="Arial" w:hAnsi="Arial" w:cs="Arial"/>
          <w:color w:val="222222"/>
          <w:sz w:val="16"/>
          <w:szCs w:val="16"/>
          <w:shd w:val="clear" w:color="auto" w:fill="FFFFFF"/>
          <w:lang w:val="en-US"/>
        </w:rPr>
        <w:t>Meyer, John L. et al. IMRT∙ IGRT∙ SBRT. 2006.</w:t>
      </w:r>
    </w:p>
    <w:p w14:paraId="4C32509B" w14:textId="77777777" w:rsidR="001D4159" w:rsidRPr="001D4159" w:rsidRDefault="001D4159" w:rsidP="001D4159">
      <w:pPr>
        <w:pStyle w:val="PargrafodaLista"/>
        <w:numPr>
          <w:ilvl w:val="0"/>
          <w:numId w:val="3"/>
        </w:numPr>
        <w:spacing w:line="240" w:lineRule="auto"/>
        <w:ind w:left="187" w:hanging="187"/>
        <w:rPr>
          <w:rFonts w:ascii="Arial" w:hAnsi="Arial" w:cs="Arial"/>
          <w:b/>
          <w:color w:val="000000" w:themeColor="text1"/>
          <w:sz w:val="16"/>
          <w:szCs w:val="16"/>
          <w:lang w:val="en-US"/>
        </w:rPr>
      </w:pPr>
      <w:r w:rsidRPr="001D4159">
        <w:rPr>
          <w:rFonts w:ascii="Arial" w:hAnsi="Arial" w:cs="Arial"/>
          <w:color w:val="000000" w:themeColor="text1"/>
          <w:sz w:val="16"/>
          <w:szCs w:val="16"/>
          <w:lang w:val="en-US"/>
        </w:rPr>
        <w:t xml:space="preserve">Download </w:t>
      </w:r>
      <w:hyperlink r:id="rId17" w:history="1">
        <w:r w:rsidRPr="001D4159">
          <w:rPr>
            <w:rStyle w:val="Hyperlink"/>
            <w:rFonts w:ascii="Arial" w:hAnsi="Arial" w:cs="Arial"/>
            <w:sz w:val="16"/>
            <w:szCs w:val="16"/>
            <w:lang w:val="en-US"/>
          </w:rPr>
          <w:t>HTTP://jicru.oxfordjournals.org</w:t>
        </w:r>
      </w:hyperlink>
      <w:r w:rsidRPr="001D4159">
        <w:rPr>
          <w:rFonts w:ascii="Arial" w:hAnsi="Arial" w:cs="Arial"/>
          <w:color w:val="000000" w:themeColor="text1"/>
          <w:sz w:val="16"/>
          <w:szCs w:val="16"/>
          <w:lang w:val="en-US"/>
        </w:rPr>
        <w:t xml:space="preserve"> at </w:t>
      </w:r>
      <w:proofErr w:type="spellStart"/>
      <w:r w:rsidRPr="001D4159">
        <w:rPr>
          <w:rFonts w:ascii="Arial" w:hAnsi="Arial" w:cs="Arial"/>
          <w:color w:val="000000" w:themeColor="text1"/>
          <w:sz w:val="16"/>
          <w:szCs w:val="16"/>
          <w:lang w:val="en-US"/>
        </w:rPr>
        <w:t>Karolinska</w:t>
      </w:r>
      <w:proofErr w:type="spellEnd"/>
      <w:r w:rsidRPr="001D4159">
        <w:rPr>
          <w:rFonts w:ascii="Arial" w:hAnsi="Arial" w:cs="Arial"/>
          <w:color w:val="000000" w:themeColor="text1"/>
          <w:sz w:val="16"/>
          <w:szCs w:val="16"/>
          <w:lang w:val="en-US"/>
        </w:rPr>
        <w:t xml:space="preserve"> Instituted on June 22, 2010.</w:t>
      </w:r>
    </w:p>
    <w:p w14:paraId="0068A808" w14:textId="77777777" w:rsidR="00221E85" w:rsidRPr="001D4159" w:rsidRDefault="00221E85" w:rsidP="005F3B4A">
      <w:pPr>
        <w:jc w:val="both"/>
        <w:rPr>
          <w:rFonts w:ascii="Arial" w:hAnsi="Arial" w:cs="Arial"/>
          <w:sz w:val="20"/>
          <w:lang w:val="en-US"/>
        </w:rPr>
      </w:pPr>
    </w:p>
    <w:p w14:paraId="4A02DE0C" w14:textId="77777777" w:rsidR="00221E85" w:rsidRDefault="00221E85" w:rsidP="005F3B4A">
      <w:pPr>
        <w:jc w:val="both"/>
        <w:rPr>
          <w:rFonts w:ascii="Arial" w:hAnsi="Arial" w:cs="Arial"/>
          <w:b/>
          <w:bCs/>
          <w:sz w:val="20"/>
        </w:rPr>
      </w:pPr>
      <w:r>
        <w:rPr>
          <w:rFonts w:ascii="Arial" w:hAnsi="Arial" w:cs="Arial"/>
          <w:b/>
          <w:bCs/>
          <w:sz w:val="20"/>
        </w:rPr>
        <w:t>Contato:</w:t>
      </w:r>
    </w:p>
    <w:p w14:paraId="3B5E9B50" w14:textId="77777777" w:rsidR="001D4159" w:rsidRPr="001D4159" w:rsidRDefault="001D4159" w:rsidP="001D4159">
      <w:pPr>
        <w:jc w:val="both"/>
        <w:rPr>
          <w:rFonts w:ascii="Arial" w:hAnsi="Arial" w:cs="Arial"/>
          <w:sz w:val="20"/>
          <w:szCs w:val="20"/>
        </w:rPr>
      </w:pPr>
      <w:r w:rsidRPr="001D4159">
        <w:rPr>
          <w:rFonts w:ascii="Arial" w:hAnsi="Arial" w:cs="Arial"/>
          <w:sz w:val="20"/>
          <w:szCs w:val="20"/>
        </w:rPr>
        <w:t xml:space="preserve">Camila </w:t>
      </w:r>
      <w:proofErr w:type="spellStart"/>
      <w:r w:rsidRPr="001D4159">
        <w:rPr>
          <w:rFonts w:ascii="Arial" w:hAnsi="Arial" w:cs="Arial"/>
          <w:sz w:val="20"/>
          <w:szCs w:val="20"/>
        </w:rPr>
        <w:t>Marmitt</w:t>
      </w:r>
      <w:proofErr w:type="spellEnd"/>
    </w:p>
    <w:p w14:paraId="37792E4B" w14:textId="77777777" w:rsidR="001D4159" w:rsidRPr="001D4159" w:rsidRDefault="001D4159" w:rsidP="001D4159">
      <w:pPr>
        <w:jc w:val="both"/>
        <w:rPr>
          <w:rFonts w:ascii="Arial" w:hAnsi="Arial" w:cs="Arial"/>
          <w:color w:val="222222"/>
          <w:sz w:val="20"/>
          <w:szCs w:val="20"/>
          <w:shd w:val="clear" w:color="auto" w:fill="FFFFFF"/>
        </w:rPr>
      </w:pPr>
      <w:r w:rsidRPr="001D4159">
        <w:rPr>
          <w:rFonts w:ascii="Arial" w:hAnsi="Arial" w:cs="Arial"/>
          <w:color w:val="222222"/>
          <w:sz w:val="20"/>
          <w:szCs w:val="20"/>
          <w:shd w:val="clear" w:color="auto" w:fill="FFFFFF"/>
        </w:rPr>
        <w:t xml:space="preserve">Hospital Erasto Gaertner - R. Dr. </w:t>
      </w:r>
      <w:proofErr w:type="spellStart"/>
      <w:r w:rsidRPr="001D4159">
        <w:rPr>
          <w:rFonts w:ascii="Arial" w:hAnsi="Arial" w:cs="Arial"/>
          <w:color w:val="222222"/>
          <w:sz w:val="20"/>
          <w:szCs w:val="20"/>
          <w:shd w:val="clear" w:color="auto" w:fill="FFFFFF"/>
        </w:rPr>
        <w:t>Ovande</w:t>
      </w:r>
      <w:proofErr w:type="spellEnd"/>
      <w:r w:rsidRPr="001D4159">
        <w:rPr>
          <w:rFonts w:ascii="Arial" w:hAnsi="Arial" w:cs="Arial"/>
          <w:color w:val="222222"/>
          <w:sz w:val="20"/>
          <w:szCs w:val="20"/>
          <w:shd w:val="clear" w:color="auto" w:fill="FFFFFF"/>
        </w:rPr>
        <w:t xml:space="preserve"> do Amaral, 201 – Jardim das </w:t>
      </w:r>
      <w:proofErr w:type="spellStart"/>
      <w:r w:rsidRPr="001D4159">
        <w:rPr>
          <w:rFonts w:ascii="Arial" w:hAnsi="Arial" w:cs="Arial"/>
          <w:color w:val="222222"/>
          <w:sz w:val="20"/>
          <w:szCs w:val="20"/>
          <w:shd w:val="clear" w:color="auto" w:fill="FFFFFF"/>
        </w:rPr>
        <w:t>Americas</w:t>
      </w:r>
      <w:proofErr w:type="spellEnd"/>
      <w:r w:rsidRPr="001D4159">
        <w:rPr>
          <w:rFonts w:ascii="Arial" w:hAnsi="Arial" w:cs="Arial"/>
          <w:color w:val="222222"/>
          <w:sz w:val="20"/>
          <w:szCs w:val="20"/>
          <w:shd w:val="clear" w:color="auto" w:fill="FFFFFF"/>
        </w:rPr>
        <w:t>, Curitiba - PR, 81520-</w:t>
      </w:r>
      <w:proofErr w:type="gramStart"/>
      <w:r w:rsidRPr="001D4159">
        <w:rPr>
          <w:rFonts w:ascii="Arial" w:hAnsi="Arial" w:cs="Arial"/>
          <w:color w:val="222222"/>
          <w:sz w:val="20"/>
          <w:szCs w:val="20"/>
          <w:shd w:val="clear" w:color="auto" w:fill="FFFFFF"/>
        </w:rPr>
        <w:t>060</w:t>
      </w:r>
      <w:proofErr w:type="gramEnd"/>
    </w:p>
    <w:p w14:paraId="3EF1D21B" w14:textId="77777777" w:rsidR="001D4159" w:rsidRPr="001D4159" w:rsidRDefault="00D45323" w:rsidP="001D4159">
      <w:pPr>
        <w:jc w:val="both"/>
        <w:rPr>
          <w:rFonts w:ascii="Arial" w:hAnsi="Arial" w:cs="Arial"/>
          <w:color w:val="222222"/>
          <w:sz w:val="20"/>
          <w:szCs w:val="20"/>
          <w:shd w:val="clear" w:color="auto" w:fill="FFFFFF"/>
        </w:rPr>
      </w:pPr>
      <w:hyperlink r:id="rId18" w:history="1">
        <w:r w:rsidR="001D4159" w:rsidRPr="001D4159">
          <w:rPr>
            <w:rStyle w:val="Hyperlink"/>
            <w:rFonts w:ascii="Arial" w:hAnsi="Arial" w:cs="Arial"/>
            <w:sz w:val="20"/>
            <w:szCs w:val="20"/>
            <w:shd w:val="clear" w:color="auto" w:fill="FFFFFF"/>
          </w:rPr>
          <w:t>camilamarmitt@yahoo.com.br</w:t>
        </w:r>
      </w:hyperlink>
    </w:p>
    <w:p w14:paraId="77BD3F37" w14:textId="77777777" w:rsidR="00221E85" w:rsidRDefault="00221E85" w:rsidP="005F3B4A">
      <w:pPr>
        <w:jc w:val="both"/>
        <w:rPr>
          <w:rFonts w:ascii="Arial" w:hAnsi="Arial" w:cs="Arial"/>
          <w:sz w:val="20"/>
        </w:rPr>
      </w:pPr>
    </w:p>
    <w:p w14:paraId="322F14D2" w14:textId="77777777" w:rsidR="004B6A73" w:rsidRDefault="004B6A73" w:rsidP="005F3B4A">
      <w:pPr>
        <w:jc w:val="both"/>
        <w:rPr>
          <w:rFonts w:ascii="Arial" w:hAnsi="Arial" w:cs="Arial"/>
          <w:sz w:val="20"/>
        </w:rPr>
      </w:pPr>
    </w:p>
    <w:p w14:paraId="533E8F3C" w14:textId="77777777" w:rsidR="006E41B3" w:rsidRDefault="006E41B3" w:rsidP="005F3B4A">
      <w:pPr>
        <w:jc w:val="both"/>
        <w:rPr>
          <w:rFonts w:ascii="Arial" w:hAnsi="Arial" w:cs="Arial"/>
          <w:sz w:val="20"/>
        </w:rPr>
      </w:pPr>
    </w:p>
    <w:p w14:paraId="2209CD8F" w14:textId="77777777" w:rsidR="006E41B3" w:rsidRDefault="006E41B3" w:rsidP="005F3B4A">
      <w:pPr>
        <w:jc w:val="both"/>
        <w:rPr>
          <w:rFonts w:ascii="Arial" w:hAnsi="Arial" w:cs="Arial"/>
          <w:sz w:val="20"/>
        </w:rPr>
      </w:pPr>
    </w:p>
    <w:p w14:paraId="6D1FBBD7" w14:textId="77777777" w:rsidR="006E41B3" w:rsidRDefault="006E41B3" w:rsidP="005F3B4A">
      <w:pPr>
        <w:jc w:val="both"/>
        <w:rPr>
          <w:rFonts w:ascii="Arial" w:hAnsi="Arial" w:cs="Arial"/>
          <w:sz w:val="20"/>
        </w:rPr>
      </w:pPr>
    </w:p>
    <w:p w14:paraId="75761F96" w14:textId="77777777" w:rsidR="006E41B3" w:rsidRDefault="006E41B3" w:rsidP="005F3B4A">
      <w:pPr>
        <w:jc w:val="both"/>
        <w:rPr>
          <w:rFonts w:ascii="Arial" w:hAnsi="Arial" w:cs="Arial"/>
          <w:sz w:val="20"/>
        </w:rPr>
      </w:pPr>
    </w:p>
    <w:p w14:paraId="4FA6C0B1" w14:textId="77777777" w:rsidR="006E41B3" w:rsidRDefault="006E41B3" w:rsidP="005F3B4A">
      <w:pPr>
        <w:jc w:val="both"/>
        <w:rPr>
          <w:rFonts w:ascii="Arial" w:hAnsi="Arial" w:cs="Arial"/>
          <w:sz w:val="20"/>
        </w:rPr>
      </w:pPr>
    </w:p>
    <w:p w14:paraId="4B3B223D" w14:textId="77777777" w:rsidR="006E41B3" w:rsidRDefault="006E41B3" w:rsidP="005F3B4A">
      <w:pPr>
        <w:jc w:val="both"/>
        <w:rPr>
          <w:rFonts w:ascii="Arial" w:hAnsi="Arial" w:cs="Arial"/>
          <w:sz w:val="20"/>
        </w:rPr>
      </w:pPr>
    </w:p>
    <w:p w14:paraId="369D5321" w14:textId="77777777" w:rsidR="006E41B3" w:rsidRDefault="006E41B3" w:rsidP="005F3B4A">
      <w:pPr>
        <w:jc w:val="both"/>
        <w:rPr>
          <w:rFonts w:ascii="Arial" w:hAnsi="Arial" w:cs="Arial"/>
          <w:sz w:val="20"/>
        </w:rPr>
      </w:pPr>
    </w:p>
    <w:p w14:paraId="4C8AF214" w14:textId="77777777" w:rsidR="006E41B3" w:rsidRDefault="006E41B3" w:rsidP="005F3B4A">
      <w:pPr>
        <w:jc w:val="both"/>
        <w:rPr>
          <w:rFonts w:ascii="Arial" w:hAnsi="Arial" w:cs="Arial"/>
          <w:sz w:val="20"/>
        </w:rPr>
      </w:pPr>
    </w:p>
    <w:p w14:paraId="0975C1FC" w14:textId="77777777" w:rsidR="006E41B3" w:rsidRDefault="006E41B3" w:rsidP="005F3B4A">
      <w:pPr>
        <w:jc w:val="both"/>
        <w:rPr>
          <w:rFonts w:ascii="Arial" w:hAnsi="Arial" w:cs="Arial"/>
          <w:sz w:val="20"/>
        </w:rPr>
      </w:pPr>
    </w:p>
    <w:p w14:paraId="059F966D" w14:textId="77777777" w:rsidR="006E41B3" w:rsidRDefault="006E41B3" w:rsidP="005F3B4A">
      <w:pPr>
        <w:jc w:val="both"/>
        <w:rPr>
          <w:rFonts w:ascii="Arial" w:hAnsi="Arial" w:cs="Arial"/>
          <w:sz w:val="20"/>
        </w:rPr>
      </w:pPr>
    </w:p>
    <w:p w14:paraId="565A77B6" w14:textId="77777777" w:rsidR="006E41B3" w:rsidRDefault="006E41B3" w:rsidP="005F3B4A">
      <w:pPr>
        <w:jc w:val="both"/>
        <w:rPr>
          <w:rFonts w:ascii="Arial" w:hAnsi="Arial" w:cs="Arial"/>
          <w:sz w:val="20"/>
        </w:rPr>
      </w:pPr>
    </w:p>
    <w:p w14:paraId="67AF7015" w14:textId="77777777" w:rsidR="006E41B3" w:rsidRDefault="006E41B3" w:rsidP="005F3B4A">
      <w:pPr>
        <w:jc w:val="both"/>
        <w:rPr>
          <w:rFonts w:ascii="Arial" w:hAnsi="Arial" w:cs="Arial"/>
          <w:sz w:val="20"/>
        </w:rPr>
      </w:pPr>
    </w:p>
    <w:p w14:paraId="506BD635" w14:textId="77777777" w:rsidR="006E41B3" w:rsidRDefault="006E41B3" w:rsidP="005F3B4A">
      <w:pPr>
        <w:jc w:val="both"/>
        <w:rPr>
          <w:rFonts w:ascii="Arial" w:hAnsi="Arial" w:cs="Arial"/>
          <w:sz w:val="20"/>
        </w:rPr>
      </w:pPr>
    </w:p>
    <w:p w14:paraId="54057D67" w14:textId="77777777" w:rsidR="006E41B3" w:rsidRDefault="006E41B3" w:rsidP="005F3B4A">
      <w:pPr>
        <w:jc w:val="both"/>
        <w:rPr>
          <w:rFonts w:ascii="Arial" w:hAnsi="Arial" w:cs="Arial"/>
          <w:sz w:val="20"/>
        </w:rPr>
      </w:pPr>
    </w:p>
    <w:p w14:paraId="71A8C390" w14:textId="77777777" w:rsidR="006E41B3" w:rsidRDefault="006E41B3" w:rsidP="005F3B4A">
      <w:pPr>
        <w:jc w:val="both"/>
        <w:rPr>
          <w:rFonts w:ascii="Arial" w:hAnsi="Arial" w:cs="Arial"/>
          <w:sz w:val="20"/>
        </w:rPr>
      </w:pPr>
    </w:p>
    <w:p w14:paraId="726361C5" w14:textId="77777777" w:rsidR="006E41B3" w:rsidRDefault="006E41B3" w:rsidP="005F3B4A">
      <w:pPr>
        <w:jc w:val="both"/>
        <w:rPr>
          <w:rFonts w:ascii="Arial" w:hAnsi="Arial" w:cs="Arial"/>
          <w:sz w:val="20"/>
        </w:rPr>
      </w:pPr>
    </w:p>
    <w:p w14:paraId="69AAC983" w14:textId="77777777" w:rsidR="006E41B3" w:rsidRDefault="006E41B3" w:rsidP="005F3B4A">
      <w:pPr>
        <w:jc w:val="both"/>
        <w:rPr>
          <w:rFonts w:ascii="Arial" w:hAnsi="Arial" w:cs="Arial"/>
          <w:sz w:val="20"/>
        </w:rPr>
      </w:pPr>
    </w:p>
    <w:p w14:paraId="580185AC" w14:textId="77777777" w:rsidR="006E41B3" w:rsidRDefault="006E41B3" w:rsidP="005F3B4A">
      <w:pPr>
        <w:jc w:val="both"/>
        <w:rPr>
          <w:rFonts w:ascii="Arial" w:hAnsi="Arial" w:cs="Arial"/>
          <w:sz w:val="20"/>
        </w:rPr>
      </w:pPr>
    </w:p>
    <w:p w14:paraId="4D720494" w14:textId="77777777" w:rsidR="006E41B3" w:rsidRDefault="006E41B3" w:rsidP="005F3B4A">
      <w:pPr>
        <w:jc w:val="both"/>
        <w:rPr>
          <w:rFonts w:ascii="Arial" w:hAnsi="Arial" w:cs="Arial"/>
          <w:sz w:val="20"/>
        </w:rPr>
      </w:pPr>
    </w:p>
    <w:p w14:paraId="2A268D97" w14:textId="77777777" w:rsidR="006E41B3" w:rsidRDefault="006E41B3" w:rsidP="005F3B4A">
      <w:pPr>
        <w:jc w:val="both"/>
        <w:rPr>
          <w:rFonts w:ascii="Arial" w:hAnsi="Arial" w:cs="Arial"/>
          <w:sz w:val="20"/>
        </w:rPr>
      </w:pPr>
    </w:p>
    <w:p w14:paraId="24129BF2" w14:textId="77777777" w:rsidR="006E41B3" w:rsidRDefault="006E41B3" w:rsidP="005F3B4A">
      <w:pPr>
        <w:jc w:val="both"/>
        <w:rPr>
          <w:rFonts w:ascii="Arial" w:hAnsi="Arial" w:cs="Arial"/>
          <w:sz w:val="20"/>
        </w:rPr>
      </w:pPr>
    </w:p>
    <w:p w14:paraId="78F54E54" w14:textId="77777777" w:rsidR="006E41B3" w:rsidRDefault="006E41B3" w:rsidP="005F3B4A">
      <w:pPr>
        <w:jc w:val="both"/>
        <w:rPr>
          <w:rFonts w:ascii="Arial" w:hAnsi="Arial" w:cs="Arial"/>
          <w:sz w:val="20"/>
        </w:rPr>
      </w:pPr>
    </w:p>
    <w:p w14:paraId="75CAEE4A" w14:textId="77777777" w:rsidR="006E41B3" w:rsidRDefault="006E41B3" w:rsidP="005F3B4A">
      <w:pPr>
        <w:jc w:val="both"/>
        <w:rPr>
          <w:rFonts w:ascii="Arial" w:hAnsi="Arial" w:cs="Arial"/>
          <w:sz w:val="20"/>
        </w:rPr>
      </w:pPr>
    </w:p>
    <w:p w14:paraId="05247DCE" w14:textId="77777777" w:rsidR="006E41B3" w:rsidRDefault="006E41B3" w:rsidP="005F3B4A">
      <w:pPr>
        <w:jc w:val="both"/>
        <w:rPr>
          <w:rFonts w:ascii="Arial" w:hAnsi="Arial" w:cs="Arial"/>
          <w:sz w:val="20"/>
        </w:rPr>
      </w:pPr>
    </w:p>
    <w:p w14:paraId="63FAF11F" w14:textId="77777777" w:rsidR="006E41B3" w:rsidRDefault="006E41B3" w:rsidP="005F3B4A">
      <w:pPr>
        <w:jc w:val="both"/>
        <w:rPr>
          <w:rFonts w:ascii="Arial" w:hAnsi="Arial" w:cs="Arial"/>
          <w:sz w:val="20"/>
        </w:rPr>
      </w:pPr>
    </w:p>
    <w:p w14:paraId="2D010F53" w14:textId="77777777" w:rsidR="006E41B3" w:rsidRDefault="006E41B3" w:rsidP="005F3B4A">
      <w:pPr>
        <w:jc w:val="both"/>
        <w:rPr>
          <w:rFonts w:ascii="Arial" w:hAnsi="Arial" w:cs="Arial"/>
          <w:sz w:val="20"/>
        </w:rPr>
      </w:pPr>
    </w:p>
    <w:p w14:paraId="1CB5AD8F" w14:textId="77777777" w:rsidR="006E41B3" w:rsidRDefault="006E41B3" w:rsidP="005F3B4A">
      <w:pPr>
        <w:jc w:val="both"/>
        <w:rPr>
          <w:rFonts w:ascii="Arial" w:hAnsi="Arial" w:cs="Arial"/>
          <w:sz w:val="20"/>
        </w:rPr>
      </w:pPr>
    </w:p>
    <w:p w14:paraId="00D00897" w14:textId="77777777" w:rsidR="006E41B3" w:rsidRDefault="006E41B3" w:rsidP="005F3B4A">
      <w:pPr>
        <w:jc w:val="both"/>
        <w:rPr>
          <w:rFonts w:ascii="Arial" w:hAnsi="Arial" w:cs="Arial"/>
          <w:sz w:val="20"/>
        </w:rPr>
      </w:pPr>
    </w:p>
    <w:p w14:paraId="47E640D4" w14:textId="77777777" w:rsidR="006E41B3" w:rsidRDefault="006E41B3" w:rsidP="005F3B4A">
      <w:pPr>
        <w:jc w:val="both"/>
        <w:rPr>
          <w:rFonts w:ascii="Arial" w:hAnsi="Arial" w:cs="Arial"/>
          <w:sz w:val="20"/>
        </w:rPr>
      </w:pPr>
    </w:p>
    <w:p w14:paraId="6751D2CA" w14:textId="77777777" w:rsidR="006E41B3" w:rsidRDefault="006E41B3" w:rsidP="005F3B4A">
      <w:pPr>
        <w:jc w:val="both"/>
        <w:rPr>
          <w:rFonts w:ascii="Arial" w:hAnsi="Arial" w:cs="Arial"/>
          <w:sz w:val="20"/>
        </w:rPr>
      </w:pPr>
    </w:p>
    <w:p w14:paraId="49108984" w14:textId="77777777" w:rsidR="006E41B3" w:rsidRDefault="006E41B3" w:rsidP="005F3B4A">
      <w:pPr>
        <w:jc w:val="both"/>
        <w:rPr>
          <w:rFonts w:ascii="Arial" w:hAnsi="Arial" w:cs="Arial"/>
          <w:sz w:val="20"/>
        </w:rPr>
      </w:pPr>
    </w:p>
    <w:p w14:paraId="1A7869A4" w14:textId="77777777" w:rsidR="006E41B3" w:rsidRDefault="006E41B3" w:rsidP="005F3B4A">
      <w:pPr>
        <w:jc w:val="both"/>
        <w:rPr>
          <w:rFonts w:ascii="Arial" w:hAnsi="Arial" w:cs="Arial"/>
          <w:sz w:val="20"/>
        </w:rPr>
      </w:pPr>
    </w:p>
    <w:p w14:paraId="18798682" w14:textId="77777777" w:rsidR="006E41B3" w:rsidRDefault="006E41B3" w:rsidP="005F3B4A">
      <w:pPr>
        <w:jc w:val="both"/>
        <w:rPr>
          <w:rFonts w:ascii="Arial" w:hAnsi="Arial" w:cs="Arial"/>
          <w:sz w:val="20"/>
        </w:rPr>
      </w:pPr>
    </w:p>
    <w:p w14:paraId="0929D91C" w14:textId="77777777" w:rsidR="006E41B3" w:rsidRDefault="006E41B3" w:rsidP="005F3B4A">
      <w:pPr>
        <w:jc w:val="both"/>
        <w:rPr>
          <w:rFonts w:ascii="Arial" w:hAnsi="Arial" w:cs="Arial"/>
          <w:sz w:val="20"/>
        </w:rPr>
      </w:pPr>
    </w:p>
    <w:p w14:paraId="257ABD46" w14:textId="77777777" w:rsidR="006E41B3" w:rsidRDefault="006E41B3" w:rsidP="005F3B4A">
      <w:pPr>
        <w:jc w:val="both"/>
        <w:rPr>
          <w:rFonts w:ascii="Arial" w:hAnsi="Arial" w:cs="Arial"/>
          <w:sz w:val="20"/>
        </w:rPr>
      </w:pPr>
    </w:p>
    <w:p w14:paraId="70BBDF73" w14:textId="77777777" w:rsidR="006E41B3" w:rsidRDefault="006E41B3" w:rsidP="005F3B4A">
      <w:pPr>
        <w:jc w:val="both"/>
        <w:rPr>
          <w:rFonts w:ascii="Arial" w:hAnsi="Arial" w:cs="Arial"/>
          <w:sz w:val="20"/>
        </w:rPr>
      </w:pPr>
    </w:p>
    <w:p w14:paraId="72782161" w14:textId="77777777" w:rsidR="006E41B3" w:rsidRDefault="006E41B3" w:rsidP="005F3B4A">
      <w:pPr>
        <w:jc w:val="both"/>
        <w:rPr>
          <w:rFonts w:ascii="Arial" w:hAnsi="Arial" w:cs="Arial"/>
          <w:sz w:val="20"/>
        </w:rPr>
      </w:pPr>
    </w:p>
    <w:p w14:paraId="05A587F1" w14:textId="77777777" w:rsidR="006E41B3" w:rsidRDefault="006E41B3" w:rsidP="005F3B4A">
      <w:pPr>
        <w:jc w:val="both"/>
        <w:rPr>
          <w:rFonts w:ascii="Arial" w:hAnsi="Arial" w:cs="Arial"/>
          <w:sz w:val="20"/>
        </w:rPr>
      </w:pPr>
    </w:p>
    <w:p w14:paraId="3A5CEC36" w14:textId="77777777" w:rsidR="006E41B3" w:rsidRDefault="006E41B3" w:rsidP="005F3B4A">
      <w:pPr>
        <w:jc w:val="both"/>
        <w:rPr>
          <w:rFonts w:ascii="Arial" w:hAnsi="Arial" w:cs="Arial"/>
          <w:sz w:val="20"/>
        </w:rPr>
      </w:pPr>
    </w:p>
    <w:p w14:paraId="19DEAE48" w14:textId="77777777" w:rsidR="006E41B3" w:rsidRDefault="006E41B3" w:rsidP="005F3B4A">
      <w:pPr>
        <w:jc w:val="both"/>
        <w:rPr>
          <w:rFonts w:ascii="Arial" w:hAnsi="Arial" w:cs="Arial"/>
          <w:sz w:val="20"/>
        </w:rPr>
      </w:pPr>
    </w:p>
    <w:p w14:paraId="0ED0D1C2" w14:textId="77777777" w:rsidR="006E41B3" w:rsidRDefault="006E41B3" w:rsidP="005F3B4A">
      <w:pPr>
        <w:jc w:val="both"/>
        <w:rPr>
          <w:rFonts w:ascii="Arial" w:hAnsi="Arial" w:cs="Arial"/>
          <w:sz w:val="20"/>
        </w:rPr>
      </w:pPr>
    </w:p>
    <w:p w14:paraId="7C0BAB88" w14:textId="77777777" w:rsidR="006E41B3" w:rsidRDefault="006E41B3" w:rsidP="005F3B4A">
      <w:pPr>
        <w:jc w:val="both"/>
        <w:rPr>
          <w:rFonts w:ascii="Arial" w:hAnsi="Arial" w:cs="Arial"/>
          <w:sz w:val="20"/>
        </w:rPr>
      </w:pPr>
    </w:p>
    <w:p w14:paraId="66C0791D" w14:textId="77777777" w:rsidR="006E41B3" w:rsidRDefault="006E41B3" w:rsidP="005F3B4A">
      <w:pPr>
        <w:jc w:val="both"/>
        <w:rPr>
          <w:rFonts w:ascii="Arial" w:hAnsi="Arial" w:cs="Arial"/>
          <w:sz w:val="20"/>
        </w:rPr>
      </w:pPr>
    </w:p>
    <w:p w14:paraId="00F33F5B" w14:textId="77777777" w:rsidR="006E41B3" w:rsidRDefault="006E41B3" w:rsidP="005F3B4A">
      <w:pPr>
        <w:jc w:val="both"/>
        <w:rPr>
          <w:rFonts w:ascii="Arial" w:hAnsi="Arial" w:cs="Arial"/>
          <w:sz w:val="20"/>
        </w:rPr>
      </w:pPr>
    </w:p>
    <w:p w14:paraId="0ED2362A" w14:textId="77777777" w:rsidR="006E41B3" w:rsidRDefault="006E41B3" w:rsidP="005F3B4A">
      <w:pPr>
        <w:jc w:val="both"/>
        <w:rPr>
          <w:rFonts w:ascii="Arial" w:hAnsi="Arial" w:cs="Arial"/>
          <w:sz w:val="20"/>
        </w:rPr>
      </w:pPr>
    </w:p>
    <w:p w14:paraId="3174B443" w14:textId="77777777" w:rsidR="006E41B3" w:rsidRDefault="006E41B3" w:rsidP="005F3B4A">
      <w:pPr>
        <w:jc w:val="both"/>
        <w:rPr>
          <w:rFonts w:ascii="Arial" w:hAnsi="Arial" w:cs="Arial"/>
          <w:sz w:val="20"/>
        </w:rPr>
      </w:pPr>
    </w:p>
    <w:p w14:paraId="65344CDC" w14:textId="77777777" w:rsidR="006E41B3" w:rsidRDefault="006E41B3" w:rsidP="005F3B4A">
      <w:pPr>
        <w:jc w:val="both"/>
        <w:rPr>
          <w:rFonts w:ascii="Arial" w:hAnsi="Arial" w:cs="Arial"/>
          <w:sz w:val="20"/>
        </w:rPr>
      </w:pPr>
    </w:p>
    <w:p w14:paraId="2275864D" w14:textId="77777777" w:rsidR="006E41B3" w:rsidRDefault="006E41B3" w:rsidP="005F3B4A">
      <w:pPr>
        <w:jc w:val="both"/>
        <w:rPr>
          <w:rFonts w:ascii="Arial" w:hAnsi="Arial" w:cs="Arial"/>
          <w:sz w:val="20"/>
        </w:rPr>
      </w:pPr>
    </w:p>
    <w:p w14:paraId="11AE0933" w14:textId="77777777" w:rsidR="006E41B3" w:rsidRDefault="006E41B3" w:rsidP="005F3B4A">
      <w:pPr>
        <w:jc w:val="both"/>
        <w:rPr>
          <w:rFonts w:ascii="Arial" w:hAnsi="Arial" w:cs="Arial"/>
          <w:sz w:val="20"/>
        </w:rPr>
      </w:pPr>
    </w:p>
    <w:p w14:paraId="5CA3991B" w14:textId="77777777" w:rsidR="006E41B3" w:rsidRDefault="006E41B3" w:rsidP="005F3B4A">
      <w:pPr>
        <w:jc w:val="both"/>
        <w:rPr>
          <w:rFonts w:ascii="Arial" w:hAnsi="Arial" w:cs="Arial"/>
          <w:sz w:val="20"/>
        </w:rPr>
      </w:pPr>
    </w:p>
    <w:p w14:paraId="0B3587C3" w14:textId="77777777" w:rsidR="006E41B3" w:rsidRDefault="006E41B3" w:rsidP="005F3B4A">
      <w:pPr>
        <w:jc w:val="both"/>
        <w:rPr>
          <w:rFonts w:ascii="Arial" w:hAnsi="Arial" w:cs="Arial"/>
          <w:sz w:val="20"/>
        </w:rPr>
      </w:pPr>
    </w:p>
    <w:p w14:paraId="1FA60D59" w14:textId="77777777" w:rsidR="006E41B3" w:rsidRDefault="006E41B3" w:rsidP="005F3B4A">
      <w:pPr>
        <w:jc w:val="both"/>
        <w:rPr>
          <w:rFonts w:ascii="Arial" w:hAnsi="Arial" w:cs="Arial"/>
          <w:sz w:val="20"/>
        </w:rPr>
      </w:pPr>
    </w:p>
    <w:p w14:paraId="405ACA13" w14:textId="77777777" w:rsidR="006E41B3" w:rsidRDefault="006E41B3" w:rsidP="005F3B4A">
      <w:pPr>
        <w:jc w:val="both"/>
        <w:rPr>
          <w:rFonts w:ascii="Arial" w:hAnsi="Arial" w:cs="Arial"/>
          <w:sz w:val="20"/>
        </w:rPr>
      </w:pPr>
    </w:p>
    <w:p w14:paraId="76072453" w14:textId="77777777" w:rsidR="006E41B3" w:rsidRDefault="006E41B3" w:rsidP="005F3B4A">
      <w:pPr>
        <w:jc w:val="both"/>
        <w:rPr>
          <w:rFonts w:ascii="Arial" w:hAnsi="Arial" w:cs="Arial"/>
          <w:sz w:val="20"/>
        </w:rPr>
      </w:pPr>
    </w:p>
    <w:p w14:paraId="0B0973CD" w14:textId="77777777" w:rsidR="006E41B3" w:rsidRDefault="006E41B3" w:rsidP="005F3B4A">
      <w:pPr>
        <w:jc w:val="both"/>
        <w:rPr>
          <w:rFonts w:ascii="Arial" w:hAnsi="Arial" w:cs="Arial"/>
          <w:sz w:val="20"/>
        </w:rPr>
      </w:pPr>
    </w:p>
    <w:sectPr w:rsidR="006E41B3" w:rsidSect="00A00001">
      <w:headerReference w:type="even" r:id="rId19"/>
      <w:headerReference w:type="default" r:id="rId20"/>
      <w:footerReference w:type="even" r:id="rId21"/>
      <w:footerReference w:type="default" r:id="rId22"/>
      <w:type w:val="continuous"/>
      <w:pgSz w:w="11907" w:h="16840" w:code="9"/>
      <w:pgMar w:top="1106" w:right="1021" w:bottom="1021" w:left="1134" w:header="624" w:footer="624" w:gutter="0"/>
      <w:cols w:num="2" w:space="34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F8437" w14:textId="77777777" w:rsidR="00D45323" w:rsidRDefault="00D45323">
      <w:r>
        <w:separator/>
      </w:r>
    </w:p>
  </w:endnote>
  <w:endnote w:type="continuationSeparator" w:id="0">
    <w:p w14:paraId="24579CE1" w14:textId="77777777" w:rsidR="00D45323" w:rsidRDefault="00D4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rebuchet MS"/>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464E5" w14:textId="77777777" w:rsidR="008B7D5C" w:rsidRDefault="008B7D5C">
    <w:pPr>
      <w:pStyle w:val="Rodap"/>
    </w:pPr>
    <w:r>
      <w:rPr>
        <w:rFonts w:ascii="Bitstream Vera Sans" w:hAnsi="Bitstream Vera Sans"/>
        <w:i/>
        <w:iCs/>
        <w:sz w:val="16"/>
        <w:szCs w:val="22"/>
      </w:rPr>
      <w:t xml:space="preserve">2009 </w:t>
    </w:r>
    <w:r>
      <w:rPr>
        <w:rFonts w:ascii="Bitstream Vera Sans" w:hAnsi="Bitstream Vera Sans"/>
        <w:i/>
        <w:iCs/>
        <w:sz w:val="16"/>
        <w:szCs w:val="22"/>
      </w:rPr>
      <w:sym w:font="Symbol" w:char="F0D3"/>
    </w:r>
    <w:r>
      <w:rPr>
        <w:rFonts w:ascii="Bitstream Vera Sans" w:hAnsi="Bitstream Vera Sans"/>
        <w:i/>
        <w:iCs/>
        <w:sz w:val="16"/>
        <w:szCs w:val="22"/>
      </w:rPr>
      <w:t xml:space="preserve"> Associação Brasileira de Física Médica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BD189" w14:textId="77777777" w:rsidR="008B7D5C" w:rsidRPr="006E41B3" w:rsidRDefault="008B7D5C">
    <w:pPr>
      <w:pStyle w:val="Rodap"/>
      <w:rPr>
        <w:rFonts w:ascii="Arial" w:hAnsi="Arial" w:cs="Arial"/>
        <w:i/>
        <w:iCs/>
        <w:sz w:val="16"/>
      </w:rPr>
    </w:pPr>
    <w:r>
      <w:rPr>
        <w:rFonts w:ascii="Arial" w:hAnsi="Arial" w:cs="Arial"/>
        <w:i/>
        <w:iCs/>
        <w:noProof/>
        <w:sz w:val="16"/>
        <w:szCs w:val="22"/>
      </w:rPr>
      <mc:AlternateContent>
        <mc:Choice Requires="wps">
          <w:drawing>
            <wp:anchor distT="0" distB="0" distL="114300" distR="114300" simplePos="0" relativeHeight="251659264" behindDoc="0" locked="0" layoutInCell="1" allowOverlap="1" wp14:anchorId="1F18BB2C" wp14:editId="12D155E3">
              <wp:simplePos x="0" y="0"/>
              <wp:positionH relativeFrom="column">
                <wp:posOffset>0</wp:posOffset>
              </wp:positionH>
              <wp:positionV relativeFrom="paragraph">
                <wp:posOffset>-103505</wp:posOffset>
              </wp:positionV>
              <wp:extent cx="5975985" cy="0"/>
              <wp:effectExtent l="11430" t="18415" r="19685"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10" o:spid="_x0000_s1026" type="#_x0000_t32" style="position:absolute;margin-left:0;margin-top:-8.1pt;width:47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" strokecolor="gray"/>
          </w:pict>
        </mc:Fallback>
      </mc:AlternateContent>
    </w:r>
    <w:r w:rsidRPr="006E41B3">
      <w:rPr>
        <w:rFonts w:ascii="Arial" w:hAnsi="Arial" w:cs="Arial"/>
        <w:i/>
        <w:iCs/>
        <w:sz w:val="16"/>
        <w:szCs w:val="22"/>
      </w:rPr>
      <w:t>Associação Brasileira de Física Médica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7877" w14:textId="77777777" w:rsidR="008B7D5C" w:rsidRPr="006E41B3" w:rsidRDefault="008B7D5C">
    <w:pPr>
      <w:pStyle w:val="Rodap"/>
      <w:jc w:val="right"/>
      <w:rPr>
        <w:rFonts w:ascii="Arial" w:hAnsi="Arial" w:cs="Arial"/>
        <w:sz w:val="16"/>
      </w:rPr>
    </w:pPr>
    <w:r>
      <w:rPr>
        <w:rFonts w:ascii="Arial" w:hAnsi="Arial" w:cs="Arial"/>
        <w:noProof/>
        <w:sz w:val="16"/>
      </w:rPr>
      <mc:AlternateContent>
        <mc:Choice Requires="wps">
          <w:drawing>
            <wp:anchor distT="0" distB="0" distL="114300" distR="114300" simplePos="0" relativeHeight="251660288" behindDoc="0" locked="0" layoutInCell="1" allowOverlap="1" wp14:anchorId="24656402" wp14:editId="60BA564C">
              <wp:simplePos x="0" y="0"/>
              <wp:positionH relativeFrom="column">
                <wp:posOffset>80010</wp:posOffset>
              </wp:positionH>
              <wp:positionV relativeFrom="paragraph">
                <wp:posOffset>-5080</wp:posOffset>
              </wp:positionV>
              <wp:extent cx="5975985" cy="0"/>
              <wp:effectExtent l="16510" t="7620" r="27305" b="304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11" o:spid="_x0000_s1026" type="#_x0000_t32" style="position:absolute;margin-left:6.3pt;margin-top:-.35pt;width:470.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" strokecolor="gray"/>
          </w:pict>
        </mc:Fallback>
      </mc:AlternateContent>
    </w:r>
    <w:r w:rsidRPr="006E41B3">
      <w:rPr>
        <w:rFonts w:ascii="Arial" w:hAnsi="Arial" w:cs="Arial"/>
        <w:sz w:val="16"/>
      </w:rPr>
      <w:fldChar w:fldCharType="begin"/>
    </w:r>
    <w:r w:rsidRPr="006E41B3">
      <w:rPr>
        <w:rFonts w:ascii="Arial" w:hAnsi="Arial" w:cs="Arial"/>
        <w:sz w:val="16"/>
      </w:rPr>
      <w:instrText>PAGE   \* MERGEFORMAT</w:instrText>
    </w:r>
    <w:r w:rsidRPr="006E41B3">
      <w:rPr>
        <w:rFonts w:ascii="Arial" w:hAnsi="Arial" w:cs="Arial"/>
        <w:sz w:val="16"/>
      </w:rPr>
      <w:fldChar w:fldCharType="separate"/>
    </w:r>
    <w:r>
      <w:rPr>
        <w:rFonts w:ascii="Arial" w:hAnsi="Arial" w:cs="Arial"/>
        <w:noProof/>
        <w:sz w:val="16"/>
      </w:rPr>
      <w:t>2</w:t>
    </w:r>
    <w:r w:rsidRPr="006E41B3">
      <w:rPr>
        <w:rFonts w:ascii="Arial" w:hAnsi="Arial" w:cs="Arial"/>
        <w:sz w:val="16"/>
      </w:rPr>
      <w:fldChar w:fldCharType="end"/>
    </w:r>
  </w:p>
  <w:p w14:paraId="5BBB2474" w14:textId="77777777" w:rsidR="008B7D5C" w:rsidRPr="006E41B3" w:rsidRDefault="008B7D5C" w:rsidP="00104FF7">
    <w:pPr>
      <w:pStyle w:val="Rodap"/>
      <w:rPr>
        <w:rFonts w:ascii="Arial" w:hAnsi="Arial" w:cs="Arial"/>
        <w:i/>
        <w:iCs/>
        <w:sz w:val="16"/>
      </w:rPr>
    </w:pPr>
    <w:r w:rsidRPr="006E41B3">
      <w:rPr>
        <w:rFonts w:ascii="Arial" w:hAnsi="Arial" w:cs="Arial"/>
        <w:i/>
        <w:iCs/>
        <w:sz w:val="16"/>
        <w:szCs w:val="22"/>
      </w:rPr>
      <w:t>Associação Brasileira de Física Médica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8A84" w14:textId="77777777" w:rsidR="008B7D5C" w:rsidRPr="00A33AE4" w:rsidRDefault="008B7D5C" w:rsidP="00B960AA">
    <w:pPr>
      <w:pStyle w:val="Rodap"/>
      <w:jc w:val="right"/>
      <w:rPr>
        <w:rFonts w:ascii="Arial" w:hAnsi="Arial" w:cs="Arial"/>
        <w:sz w:val="16"/>
        <w:szCs w:val="18"/>
      </w:rPr>
    </w:pPr>
    <w:r>
      <w:rPr>
        <w:rFonts w:ascii="Arial" w:hAnsi="Arial" w:cs="Arial"/>
        <w:noProof/>
        <w:sz w:val="16"/>
        <w:szCs w:val="18"/>
      </w:rPr>
      <mc:AlternateContent>
        <mc:Choice Requires="wps">
          <w:drawing>
            <wp:anchor distT="0" distB="0" distL="114300" distR="114300" simplePos="0" relativeHeight="251658240" behindDoc="0" locked="0" layoutInCell="1" allowOverlap="1" wp14:anchorId="678D9CF0" wp14:editId="3ECAA2A4">
              <wp:simplePos x="0" y="0"/>
              <wp:positionH relativeFrom="column">
                <wp:posOffset>0</wp:posOffset>
              </wp:positionH>
              <wp:positionV relativeFrom="paragraph">
                <wp:posOffset>1905</wp:posOffset>
              </wp:positionV>
              <wp:extent cx="6055995" cy="0"/>
              <wp:effectExtent l="11430" t="18415" r="28575" b="196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9" o:spid="_x0000_s1026" type="#_x0000_t32" style="position:absolute;margin-left:0;margin-top:.15pt;width:476.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"/>
          </w:pict>
        </mc:Fallback>
      </mc:AlternateContent>
    </w:r>
    <w:r w:rsidRPr="00A33AE4">
      <w:rPr>
        <w:rFonts w:ascii="Arial" w:hAnsi="Arial" w:cs="Arial"/>
        <w:sz w:val="16"/>
        <w:szCs w:val="18"/>
      </w:rPr>
      <w:fldChar w:fldCharType="begin"/>
    </w:r>
    <w:r w:rsidRPr="00A33AE4">
      <w:rPr>
        <w:rFonts w:ascii="Arial" w:hAnsi="Arial" w:cs="Arial"/>
        <w:sz w:val="16"/>
        <w:szCs w:val="18"/>
      </w:rPr>
      <w:instrText xml:space="preserve"> PAGE   \* MERGEFORMAT </w:instrText>
    </w:r>
    <w:r w:rsidRPr="00A33AE4">
      <w:rPr>
        <w:rFonts w:ascii="Arial" w:hAnsi="Arial" w:cs="Arial"/>
        <w:sz w:val="16"/>
        <w:szCs w:val="18"/>
      </w:rPr>
      <w:fldChar w:fldCharType="separate"/>
    </w:r>
    <w:r w:rsidR="00B2336D">
      <w:rPr>
        <w:rFonts w:ascii="Arial" w:hAnsi="Arial" w:cs="Arial"/>
        <w:noProof/>
        <w:sz w:val="16"/>
        <w:szCs w:val="18"/>
      </w:rPr>
      <w:t>2</w:t>
    </w:r>
    <w:r w:rsidRPr="00A33AE4">
      <w:rPr>
        <w:rFonts w:ascii="Arial" w:hAnsi="Arial" w:cs="Arial"/>
        <w:sz w:val="16"/>
        <w:szCs w:val="18"/>
      </w:rPr>
      <w:fldChar w:fldCharType="end"/>
    </w:r>
  </w:p>
  <w:p w14:paraId="6878F146" w14:textId="77777777" w:rsidR="008B7D5C" w:rsidRDefault="008B7D5C" w:rsidP="00B960AA">
    <w:pPr>
      <w:pStyle w:val="Rodap"/>
      <w:rPr>
        <w:i/>
        <w:iCs/>
        <w:sz w:val="16"/>
      </w:rPr>
    </w:pPr>
    <w:r>
      <w:rPr>
        <w:rFonts w:ascii="Bitstream Vera Sans" w:hAnsi="Bitstream Vera Sans"/>
        <w:i/>
        <w:iCs/>
        <w:sz w:val="16"/>
        <w:szCs w:val="22"/>
      </w:rPr>
      <w:t>Associação Brasileira de Física Médica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FB5AF" w14:textId="77777777" w:rsidR="00D45323" w:rsidRDefault="00D45323">
      <w:r>
        <w:separator/>
      </w:r>
    </w:p>
  </w:footnote>
  <w:footnote w:type="continuationSeparator" w:id="0">
    <w:p w14:paraId="194CA996" w14:textId="77777777" w:rsidR="00D45323" w:rsidRDefault="00D45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4BF39" w14:textId="77777777" w:rsidR="008B7D5C" w:rsidRPr="00026375" w:rsidRDefault="008B7D5C" w:rsidP="00956C78">
    <w:pPr>
      <w:pStyle w:val="Cabealho"/>
      <w:tabs>
        <w:tab w:val="clear" w:pos="4419"/>
        <w:tab w:val="clear" w:pos="8838"/>
      </w:tabs>
      <w:jc w:val="right"/>
      <w:rPr>
        <w:rFonts w:ascii="Arial" w:hAnsi="Arial" w:cs="Arial"/>
        <w:b/>
      </w:rPr>
    </w:pPr>
    <w:r w:rsidRPr="00026375">
      <w:rPr>
        <w:rFonts w:ascii="Arial" w:hAnsi="Arial" w:cs="Arial"/>
        <w:b/>
      </w:rPr>
      <w:t>Artigo Original</w:t>
    </w:r>
  </w:p>
  <w:p w14:paraId="57D8D063" w14:textId="77777777" w:rsidR="008B7D5C" w:rsidRPr="00104FF7" w:rsidRDefault="008B7D5C" w:rsidP="00DB00C2">
    <w:pPr>
      <w:pStyle w:val="Cabealho"/>
      <w:tabs>
        <w:tab w:val="clear" w:pos="4419"/>
        <w:tab w:val="clear" w:pos="8838"/>
      </w:tabs>
      <w:spacing w:before="120"/>
      <w:jc w:val="right"/>
      <w:rPr>
        <w:rFonts w:ascii="Arial" w:hAnsi="Arial" w:cs="Arial"/>
        <w:i/>
        <w:sz w:val="16"/>
      </w:rPr>
    </w:pPr>
    <w:r>
      <w:rPr>
        <w:rFonts w:ascii="Arial" w:hAnsi="Arial" w:cs="Arial"/>
        <w:i/>
        <w:noProof/>
        <w:sz w:val="16"/>
      </w:rPr>
      <mc:AlternateContent>
        <mc:Choice Requires="wps">
          <w:drawing>
            <wp:anchor distT="0" distB="0" distL="114300" distR="114300" simplePos="0" relativeHeight="251656192" behindDoc="0" locked="0" layoutInCell="1" allowOverlap="1" wp14:anchorId="4C4FA56D" wp14:editId="268A34CF">
              <wp:simplePos x="0" y="0"/>
              <wp:positionH relativeFrom="column">
                <wp:posOffset>0</wp:posOffset>
              </wp:positionH>
              <wp:positionV relativeFrom="paragraph">
                <wp:posOffset>24130</wp:posOffset>
              </wp:positionV>
              <wp:extent cx="6098540" cy="0"/>
              <wp:effectExtent l="11430" t="11430" r="24130" b="2667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6" o:spid="_x0000_s1026" type="#_x0000_t32" style="position:absolute;margin-left:0;margin-top:1.9pt;width:480.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" strokecolor="gray"/>
          </w:pict>
        </mc:Fallback>
      </mc:AlternateContent>
    </w:r>
    <w:r w:rsidRPr="00104FF7">
      <w:rPr>
        <w:rFonts w:ascii="Arial" w:hAnsi="Arial" w:cs="Arial"/>
        <w:i/>
        <w:sz w:val="16"/>
      </w:rPr>
      <w:t>Revista Brasileira de Física Médica. 201X;X(X):X-X.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FB716" w14:textId="77777777" w:rsidR="008B7D5C" w:rsidRPr="004B6A73" w:rsidRDefault="008B7D5C" w:rsidP="004B6A73">
    <w:pPr>
      <w:pStyle w:val="Cabealho"/>
      <w:jc w:val="right"/>
      <w:rPr>
        <w:rFonts w:ascii="Arial" w:hAnsi="Arial" w:cs="Arial"/>
        <w:i/>
      </w:rPr>
    </w:pPr>
    <w:r w:rsidRPr="004B6A73">
      <w:rPr>
        <w:rFonts w:ascii="Arial" w:hAnsi="Arial" w:cs="Arial"/>
        <w:i/>
        <w:sz w:val="16"/>
      </w:rPr>
      <w:t>Revista Brasileira de Física Médica. 201X;X(X):X-X.</w:t>
    </w:r>
    <w:r>
      <w:rPr>
        <w:rFonts w:ascii="Arial" w:hAnsi="Arial" w:cs="Arial"/>
        <w:i/>
        <w:iCs/>
        <w:noProof/>
        <w:sz w:val="20"/>
      </w:rPr>
      <mc:AlternateContent>
        <mc:Choice Requires="wps">
          <w:drawing>
            <wp:anchor distT="0" distB="0" distL="114300" distR="114300" simplePos="0" relativeHeight="251655168" behindDoc="0" locked="0" layoutInCell="1" allowOverlap="1" wp14:anchorId="03D8A336" wp14:editId="28F9F582">
              <wp:simplePos x="0" y="0"/>
              <wp:positionH relativeFrom="column">
                <wp:posOffset>0</wp:posOffset>
              </wp:positionH>
              <wp:positionV relativeFrom="paragraph">
                <wp:posOffset>118745</wp:posOffset>
              </wp:positionV>
              <wp:extent cx="6055995" cy="0"/>
              <wp:effectExtent l="12700" t="17145" r="27305" b="209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76.8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" strokecolor="gray"/>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1E995" w14:textId="77777777" w:rsidR="008B7D5C" w:rsidRPr="004B6A73" w:rsidRDefault="008B7D5C" w:rsidP="004B6A73">
    <w:pPr>
      <w:pStyle w:val="Cabealho"/>
      <w:jc w:val="right"/>
      <w:rPr>
        <w:rFonts w:ascii="Arial" w:hAnsi="Arial" w:cs="Arial"/>
        <w:i/>
      </w:rPr>
    </w:pPr>
    <w:r w:rsidRPr="004B6A73">
      <w:rPr>
        <w:rFonts w:ascii="Arial" w:hAnsi="Arial" w:cs="Arial"/>
        <w:i/>
        <w:sz w:val="16"/>
      </w:rPr>
      <w:t>Revista Brasileira de Física Médica. 201X;X(X):X-X.</w:t>
    </w:r>
    <w:r>
      <w:rPr>
        <w:rFonts w:ascii="Arial" w:hAnsi="Arial" w:cs="Arial"/>
        <w:i/>
        <w:iCs/>
        <w:noProof/>
        <w:sz w:val="20"/>
      </w:rPr>
      <mc:AlternateContent>
        <mc:Choice Requires="wps">
          <w:drawing>
            <wp:anchor distT="0" distB="0" distL="114300" distR="114300" simplePos="0" relativeHeight="251657216" behindDoc="0" locked="0" layoutInCell="1" allowOverlap="1" wp14:anchorId="184C3A1F" wp14:editId="3F5E6C16">
              <wp:simplePos x="0" y="0"/>
              <wp:positionH relativeFrom="column">
                <wp:posOffset>0</wp:posOffset>
              </wp:positionH>
              <wp:positionV relativeFrom="paragraph">
                <wp:posOffset>118745</wp:posOffset>
              </wp:positionV>
              <wp:extent cx="6055995" cy="0"/>
              <wp:effectExtent l="11430" t="6985" r="28575" b="311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76.8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DE17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1865C6"/>
    <w:multiLevelType w:val="hybridMultilevel"/>
    <w:tmpl w:val="86C0FB4A"/>
    <w:lvl w:ilvl="0" w:tplc="CC5EE3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B87ECF"/>
    <w:multiLevelType w:val="hybridMultilevel"/>
    <w:tmpl w:val="2ABA7B4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72B9652D"/>
    <w:multiLevelType w:val="hybridMultilevel"/>
    <w:tmpl w:val="7352750A"/>
    <w:lvl w:ilvl="0" w:tplc="A38A6E88">
      <w:start w:val="1"/>
      <w:numFmt w:val="decimal"/>
      <w:lvlText w:val="%1."/>
      <w:lvlJc w:val="left"/>
      <w:pPr>
        <w:ind w:left="717" w:hanging="360"/>
      </w:pPr>
      <w:rPr>
        <w:rFonts w:hint="default"/>
        <w:b w:val="0"/>
        <w:sz w:val="20"/>
        <w:szCs w:val="20"/>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87"/>
    <w:rsid w:val="00026375"/>
    <w:rsid w:val="000279C2"/>
    <w:rsid w:val="00090509"/>
    <w:rsid w:val="000A5B6F"/>
    <w:rsid w:val="000C3C0B"/>
    <w:rsid w:val="000E1BD8"/>
    <w:rsid w:val="00104FF7"/>
    <w:rsid w:val="00126062"/>
    <w:rsid w:val="00176CB7"/>
    <w:rsid w:val="001779C2"/>
    <w:rsid w:val="001C6087"/>
    <w:rsid w:val="001D4159"/>
    <w:rsid w:val="001F0D4D"/>
    <w:rsid w:val="0020160A"/>
    <w:rsid w:val="00221E85"/>
    <w:rsid w:val="00244582"/>
    <w:rsid w:val="00260DBA"/>
    <w:rsid w:val="002760F5"/>
    <w:rsid w:val="002A3143"/>
    <w:rsid w:val="002C5B4F"/>
    <w:rsid w:val="002E6F37"/>
    <w:rsid w:val="003048CB"/>
    <w:rsid w:val="003527BC"/>
    <w:rsid w:val="00400DBA"/>
    <w:rsid w:val="004B6A73"/>
    <w:rsid w:val="00545CE9"/>
    <w:rsid w:val="00550001"/>
    <w:rsid w:val="005D5C73"/>
    <w:rsid w:val="005F3B4A"/>
    <w:rsid w:val="00613E3C"/>
    <w:rsid w:val="006D0B75"/>
    <w:rsid w:val="006E41B3"/>
    <w:rsid w:val="00716B2B"/>
    <w:rsid w:val="0077596D"/>
    <w:rsid w:val="008B1662"/>
    <w:rsid w:val="008B228B"/>
    <w:rsid w:val="008B34A7"/>
    <w:rsid w:val="008B7D5C"/>
    <w:rsid w:val="008E7534"/>
    <w:rsid w:val="00946029"/>
    <w:rsid w:val="00956C78"/>
    <w:rsid w:val="0096653A"/>
    <w:rsid w:val="009A5DD1"/>
    <w:rsid w:val="00A00001"/>
    <w:rsid w:val="00A33AE4"/>
    <w:rsid w:val="00A649C7"/>
    <w:rsid w:val="00AB3387"/>
    <w:rsid w:val="00B2336D"/>
    <w:rsid w:val="00B4697A"/>
    <w:rsid w:val="00B960AA"/>
    <w:rsid w:val="00BC51C7"/>
    <w:rsid w:val="00C23774"/>
    <w:rsid w:val="00C25088"/>
    <w:rsid w:val="00C43821"/>
    <w:rsid w:val="00D45323"/>
    <w:rsid w:val="00D642B0"/>
    <w:rsid w:val="00D701B7"/>
    <w:rsid w:val="00D762D7"/>
    <w:rsid w:val="00DB00C2"/>
    <w:rsid w:val="00E13743"/>
    <w:rsid w:val="00E91998"/>
    <w:rsid w:val="00ED2C7E"/>
    <w:rsid w:val="00EE2A2E"/>
    <w:rsid w:val="00EF57A8"/>
    <w:rsid w:val="00F95167"/>
    <w:rsid w:val="00FA3476"/>
    <w:rsid w:val="00FC050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B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character" w:styleId="HiperlinkVisitado">
    <w:name w:val="FollowedHyperlink"/>
    <w:semiHidden/>
    <w:rPr>
      <w:color w:val="800080"/>
      <w:u w:val="single"/>
    </w:r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Arial Unicode MS" w:hAnsi="Arial Unicode MS"/>
      <w:sz w:val="23"/>
      <w:szCs w:val="23"/>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character" w:styleId="Refdecomentrio">
    <w:name w:val="annotation reference"/>
    <w:semiHidden/>
    <w:unhideWhenUsed/>
    <w:rPr>
      <w:sz w:val="16"/>
      <w:szCs w:val="16"/>
    </w:rPr>
  </w:style>
  <w:style w:type="paragraph" w:styleId="Textodecomentrio">
    <w:name w:val="annotation text"/>
    <w:basedOn w:val="Normal"/>
    <w:semiHidden/>
    <w:unhideWhenUsed/>
    <w:rPr>
      <w:sz w:val="20"/>
      <w:szCs w:val="20"/>
    </w:rPr>
  </w:style>
  <w:style w:type="character" w:customStyle="1" w:styleId="TextodecomentrioChar">
    <w:name w:val="Texto de comentário Char"/>
    <w:basedOn w:val="Fontepargpadro"/>
    <w:semiHidden/>
  </w:style>
  <w:style w:type="paragraph" w:styleId="Assuntodocomentrio">
    <w:name w:val="annotation subject"/>
    <w:basedOn w:val="Textodecomentrio"/>
    <w:next w:val="Textodecomentrio"/>
    <w:semiHidden/>
    <w:unhideWhenUsed/>
    <w:rPr>
      <w:b/>
      <w:bCs/>
    </w:rPr>
  </w:style>
  <w:style w:type="character" w:customStyle="1" w:styleId="AssuntodocomentrioChar">
    <w:name w:val="Assunto do comentário Char"/>
    <w:semiHidden/>
    <w:rPr>
      <w:b/>
      <w:bCs/>
    </w:rPr>
  </w:style>
  <w:style w:type="character" w:customStyle="1" w:styleId="RodapChar">
    <w:name w:val="Rodapé Char"/>
    <w:link w:val="Rodap"/>
    <w:uiPriority w:val="99"/>
    <w:rsid w:val="00A33AE4"/>
    <w:rPr>
      <w:sz w:val="24"/>
      <w:szCs w:val="24"/>
    </w:rPr>
  </w:style>
  <w:style w:type="character" w:styleId="Forte">
    <w:name w:val="Strong"/>
    <w:uiPriority w:val="22"/>
    <w:qFormat/>
    <w:rsid w:val="00FC0500"/>
    <w:rPr>
      <w:b/>
      <w:bCs/>
    </w:rPr>
  </w:style>
  <w:style w:type="paragraph" w:styleId="PargrafodaLista">
    <w:name w:val="List Paragraph"/>
    <w:basedOn w:val="Normal"/>
    <w:uiPriority w:val="34"/>
    <w:qFormat/>
    <w:rsid w:val="001D4159"/>
    <w:pPr>
      <w:spacing w:line="360" w:lineRule="auto"/>
      <w:ind w:left="720" w:hanging="357"/>
      <w:contextualSpacing/>
      <w:jc w:val="both"/>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1D4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character" w:styleId="HiperlinkVisitado">
    <w:name w:val="FollowedHyperlink"/>
    <w:semiHidden/>
    <w:rPr>
      <w:color w:val="800080"/>
      <w:u w:val="single"/>
    </w:r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Arial Unicode MS" w:hAnsi="Arial Unicode MS"/>
      <w:sz w:val="23"/>
      <w:szCs w:val="23"/>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character" w:styleId="Refdecomentrio">
    <w:name w:val="annotation reference"/>
    <w:semiHidden/>
    <w:unhideWhenUsed/>
    <w:rPr>
      <w:sz w:val="16"/>
      <w:szCs w:val="16"/>
    </w:rPr>
  </w:style>
  <w:style w:type="paragraph" w:styleId="Textodecomentrio">
    <w:name w:val="annotation text"/>
    <w:basedOn w:val="Normal"/>
    <w:semiHidden/>
    <w:unhideWhenUsed/>
    <w:rPr>
      <w:sz w:val="20"/>
      <w:szCs w:val="20"/>
    </w:rPr>
  </w:style>
  <w:style w:type="character" w:customStyle="1" w:styleId="TextodecomentrioChar">
    <w:name w:val="Texto de comentário Char"/>
    <w:basedOn w:val="Fontepargpadro"/>
    <w:semiHidden/>
  </w:style>
  <w:style w:type="paragraph" w:styleId="Assuntodocomentrio">
    <w:name w:val="annotation subject"/>
    <w:basedOn w:val="Textodecomentrio"/>
    <w:next w:val="Textodecomentrio"/>
    <w:semiHidden/>
    <w:unhideWhenUsed/>
    <w:rPr>
      <w:b/>
      <w:bCs/>
    </w:rPr>
  </w:style>
  <w:style w:type="character" w:customStyle="1" w:styleId="AssuntodocomentrioChar">
    <w:name w:val="Assunto do comentário Char"/>
    <w:semiHidden/>
    <w:rPr>
      <w:b/>
      <w:bCs/>
    </w:rPr>
  </w:style>
  <w:style w:type="character" w:customStyle="1" w:styleId="RodapChar">
    <w:name w:val="Rodapé Char"/>
    <w:link w:val="Rodap"/>
    <w:uiPriority w:val="99"/>
    <w:rsid w:val="00A33AE4"/>
    <w:rPr>
      <w:sz w:val="24"/>
      <w:szCs w:val="24"/>
    </w:rPr>
  </w:style>
  <w:style w:type="character" w:styleId="Forte">
    <w:name w:val="Strong"/>
    <w:uiPriority w:val="22"/>
    <w:qFormat/>
    <w:rsid w:val="00FC0500"/>
    <w:rPr>
      <w:b/>
      <w:bCs/>
    </w:rPr>
  </w:style>
  <w:style w:type="paragraph" w:styleId="PargrafodaLista">
    <w:name w:val="List Paragraph"/>
    <w:basedOn w:val="Normal"/>
    <w:uiPriority w:val="34"/>
    <w:qFormat/>
    <w:rsid w:val="001D4159"/>
    <w:pPr>
      <w:spacing w:line="360" w:lineRule="auto"/>
      <w:ind w:left="720" w:hanging="357"/>
      <w:contextualSpacing/>
      <w:jc w:val="both"/>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1D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1941">
      <w:bodyDiv w:val="1"/>
      <w:marLeft w:val="0"/>
      <w:marRight w:val="0"/>
      <w:marTop w:val="0"/>
      <w:marBottom w:val="0"/>
      <w:divBdr>
        <w:top w:val="none" w:sz="0" w:space="0" w:color="auto"/>
        <w:left w:val="none" w:sz="0" w:space="0" w:color="auto"/>
        <w:bottom w:val="none" w:sz="0" w:space="0" w:color="auto"/>
        <w:right w:val="none" w:sz="0" w:space="0" w:color="auto"/>
      </w:divBdr>
    </w:div>
    <w:div w:id="578366378">
      <w:bodyDiv w:val="1"/>
      <w:marLeft w:val="0"/>
      <w:marRight w:val="0"/>
      <w:marTop w:val="0"/>
      <w:marBottom w:val="0"/>
      <w:divBdr>
        <w:top w:val="none" w:sz="0" w:space="0" w:color="auto"/>
        <w:left w:val="none" w:sz="0" w:space="0" w:color="auto"/>
        <w:bottom w:val="none" w:sz="0" w:space="0" w:color="auto"/>
        <w:right w:val="none" w:sz="0" w:space="0" w:color="auto"/>
      </w:divBdr>
    </w:div>
    <w:div w:id="91123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yperlink" Target="mailto:camilamarmitt@yahoo.com.br"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jicru.oxfordjournals.org"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000"/>
              <a:t>Índice</a:t>
            </a:r>
            <a:r>
              <a:rPr lang="pt-BR" sz="1000" baseline="0"/>
              <a:t> de Homogeneidade</a:t>
            </a:r>
          </a:p>
          <a:p>
            <a:pPr>
              <a:defRPr/>
            </a:pPr>
            <a:r>
              <a:rPr lang="pt-BR" sz="1000" baseline="0"/>
              <a:t>Próstata</a:t>
            </a:r>
            <a:endParaRPr lang="pt-BR" sz="1000"/>
          </a:p>
        </c:rich>
      </c:tx>
      <c:overlay val="0"/>
    </c:title>
    <c:autoTitleDeleted val="0"/>
    <c:plotArea>
      <c:layout/>
      <c:scatterChart>
        <c:scatterStyle val="smoothMarker"/>
        <c:varyColors val="0"/>
        <c:ser>
          <c:idx val="0"/>
          <c:order val="0"/>
          <c:marker>
            <c:symbol val="none"/>
          </c:marker>
          <c:xVal>
            <c:numRef>
              <c:f>'IH PTTA'!$I$3:$I$102</c:f>
              <c:numCache>
                <c:formatCode>General</c:formatCode>
                <c:ptCount val="100"/>
                <c:pt idx="0">
                  <c:v>-2.5018536868611996E-2</c:v>
                </c:pt>
                <c:pt idx="1">
                  <c:v>-2.229660721203245E-2</c:v>
                </c:pt>
                <c:pt idx="2">
                  <c:v>-1.9574677555452905E-2</c:v>
                </c:pt>
                <c:pt idx="3">
                  <c:v>-1.6852747898873359E-2</c:v>
                </c:pt>
                <c:pt idx="4">
                  <c:v>-1.4130818242293815E-2</c:v>
                </c:pt>
                <c:pt idx="5">
                  <c:v>-1.1408888585714271E-2</c:v>
                </c:pt>
                <c:pt idx="6">
                  <c:v>-8.6869589291347273E-3</c:v>
                </c:pt>
                <c:pt idx="7">
                  <c:v>-5.9650292725551834E-3</c:v>
                </c:pt>
                <c:pt idx="8">
                  <c:v>-3.2430996159756396E-3</c:v>
                </c:pt>
                <c:pt idx="9">
                  <c:v>-5.211699593960957E-4</c:v>
                </c:pt>
                <c:pt idx="10">
                  <c:v>2.2007596971834482E-3</c:v>
                </c:pt>
                <c:pt idx="11">
                  <c:v>4.922689353762992E-3</c:v>
                </c:pt>
                <c:pt idx="12">
                  <c:v>7.6446190103425359E-3</c:v>
                </c:pt>
                <c:pt idx="13">
                  <c:v>1.036654866692208E-2</c:v>
                </c:pt>
                <c:pt idx="14">
                  <c:v>1.3088478323501624E-2</c:v>
                </c:pt>
                <c:pt idx="15">
                  <c:v>1.5810407980081168E-2</c:v>
                </c:pt>
                <c:pt idx="16">
                  <c:v>1.8532337636660713E-2</c:v>
                </c:pt>
                <c:pt idx="17">
                  <c:v>2.1254267293240259E-2</c:v>
                </c:pt>
                <c:pt idx="18">
                  <c:v>2.3976196949819804E-2</c:v>
                </c:pt>
                <c:pt idx="19">
                  <c:v>2.669812660639935E-2</c:v>
                </c:pt>
                <c:pt idx="20">
                  <c:v>2.9420056262978896E-2</c:v>
                </c:pt>
                <c:pt idx="21">
                  <c:v>3.2141985919558441E-2</c:v>
                </c:pt>
                <c:pt idx="22">
                  <c:v>3.4863915576137987E-2</c:v>
                </c:pt>
                <c:pt idx="23">
                  <c:v>3.7585845232717532E-2</c:v>
                </c:pt>
                <c:pt idx="24">
                  <c:v>4.0307774889297078E-2</c:v>
                </c:pt>
                <c:pt idx="25">
                  <c:v>4.3029704545876624E-2</c:v>
                </c:pt>
                <c:pt idx="26">
                  <c:v>4.5751634202456169E-2</c:v>
                </c:pt>
                <c:pt idx="27">
                  <c:v>4.8473563859035715E-2</c:v>
                </c:pt>
                <c:pt idx="28">
                  <c:v>5.119549351561526E-2</c:v>
                </c:pt>
                <c:pt idx="29">
                  <c:v>5.3917423172194806E-2</c:v>
                </c:pt>
                <c:pt idx="30">
                  <c:v>5.6639352828774352E-2</c:v>
                </c:pt>
                <c:pt idx="31">
                  <c:v>5.9361282485353897E-2</c:v>
                </c:pt>
                <c:pt idx="32">
                  <c:v>6.2083212141933443E-2</c:v>
                </c:pt>
                <c:pt idx="33">
                  <c:v>6.4805141798512989E-2</c:v>
                </c:pt>
                <c:pt idx="34">
                  <c:v>6.7527071455092527E-2</c:v>
                </c:pt>
                <c:pt idx="35">
                  <c:v>7.0249001111672066E-2</c:v>
                </c:pt>
                <c:pt idx="36">
                  <c:v>7.2970930768251605E-2</c:v>
                </c:pt>
                <c:pt idx="37">
                  <c:v>7.5692860424831143E-2</c:v>
                </c:pt>
                <c:pt idx="38">
                  <c:v>7.8414790081410682E-2</c:v>
                </c:pt>
                <c:pt idx="39">
                  <c:v>8.1136719737990221E-2</c:v>
                </c:pt>
                <c:pt idx="40">
                  <c:v>8.3858649394569759E-2</c:v>
                </c:pt>
                <c:pt idx="41">
                  <c:v>8.6580579051149298E-2</c:v>
                </c:pt>
                <c:pt idx="42">
                  <c:v>8.9302508707728837E-2</c:v>
                </c:pt>
                <c:pt idx="43">
                  <c:v>9.2024438364308375E-2</c:v>
                </c:pt>
                <c:pt idx="44">
                  <c:v>9.4746368020887914E-2</c:v>
                </c:pt>
                <c:pt idx="45">
                  <c:v>9.7468297677467453E-2</c:v>
                </c:pt>
                <c:pt idx="46">
                  <c:v>0.10019022733404699</c:v>
                </c:pt>
                <c:pt idx="47">
                  <c:v>0.10291215699062653</c:v>
                </c:pt>
                <c:pt idx="48">
                  <c:v>0.10563408664720607</c:v>
                </c:pt>
                <c:pt idx="49">
                  <c:v>0.10835601630378561</c:v>
                </c:pt>
                <c:pt idx="50">
                  <c:v>0.11107794596036515</c:v>
                </c:pt>
                <c:pt idx="51">
                  <c:v>0.11379987561694468</c:v>
                </c:pt>
                <c:pt idx="52">
                  <c:v>0.11652180527352422</c:v>
                </c:pt>
                <c:pt idx="53">
                  <c:v>0.11924373493010376</c:v>
                </c:pt>
                <c:pt idx="54">
                  <c:v>0.1219656645866833</c:v>
                </c:pt>
                <c:pt idx="55">
                  <c:v>0.12468759424326284</c:v>
                </c:pt>
                <c:pt idx="56">
                  <c:v>0.12740952389984239</c:v>
                </c:pt>
                <c:pt idx="57">
                  <c:v>0.13013145355642194</c:v>
                </c:pt>
                <c:pt idx="58">
                  <c:v>0.1328533832130015</c:v>
                </c:pt>
                <c:pt idx="59">
                  <c:v>0.13557531286958105</c:v>
                </c:pt>
                <c:pt idx="60">
                  <c:v>0.1382972425261606</c:v>
                </c:pt>
                <c:pt idx="61">
                  <c:v>0.14101917218274015</c:v>
                </c:pt>
                <c:pt idx="62">
                  <c:v>0.14374110183931971</c:v>
                </c:pt>
                <c:pt idx="63">
                  <c:v>0.14646303149589926</c:v>
                </c:pt>
                <c:pt idx="64">
                  <c:v>0.14918496115247881</c:v>
                </c:pt>
                <c:pt idx="65">
                  <c:v>0.15190689080905836</c:v>
                </c:pt>
                <c:pt idx="66">
                  <c:v>0.15462882046563792</c:v>
                </c:pt>
                <c:pt idx="67">
                  <c:v>0.15735075012221747</c:v>
                </c:pt>
                <c:pt idx="68">
                  <c:v>0.16007267977879702</c:v>
                </c:pt>
                <c:pt idx="69">
                  <c:v>0.16279460943537657</c:v>
                </c:pt>
                <c:pt idx="70">
                  <c:v>0.16551653909195613</c:v>
                </c:pt>
                <c:pt idx="71">
                  <c:v>0.16823846874853568</c:v>
                </c:pt>
                <c:pt idx="72">
                  <c:v>0.17096039840511523</c:v>
                </c:pt>
                <c:pt idx="73">
                  <c:v>0.17368232806169479</c:v>
                </c:pt>
                <c:pt idx="74">
                  <c:v>0.17640425771827434</c:v>
                </c:pt>
                <c:pt idx="75">
                  <c:v>0.17912618737485389</c:v>
                </c:pt>
                <c:pt idx="76">
                  <c:v>0.18184811703143344</c:v>
                </c:pt>
                <c:pt idx="77">
                  <c:v>0.184570046688013</c:v>
                </c:pt>
                <c:pt idx="78">
                  <c:v>0.18729197634459255</c:v>
                </c:pt>
                <c:pt idx="79">
                  <c:v>0.1900139060011721</c:v>
                </c:pt>
                <c:pt idx="80">
                  <c:v>0.19273583565775165</c:v>
                </c:pt>
                <c:pt idx="81">
                  <c:v>0.19545776531433121</c:v>
                </c:pt>
                <c:pt idx="82">
                  <c:v>0.19817969497091076</c:v>
                </c:pt>
                <c:pt idx="83">
                  <c:v>0.20090162462749031</c:v>
                </c:pt>
                <c:pt idx="84">
                  <c:v>0.20362355428406986</c:v>
                </c:pt>
                <c:pt idx="85">
                  <c:v>0.20634548394064942</c:v>
                </c:pt>
                <c:pt idx="86">
                  <c:v>0.20906741359722897</c:v>
                </c:pt>
                <c:pt idx="87">
                  <c:v>0.21178934325380852</c:v>
                </c:pt>
                <c:pt idx="88">
                  <c:v>0.21451127291038807</c:v>
                </c:pt>
                <c:pt idx="89">
                  <c:v>0.21723320256696763</c:v>
                </c:pt>
                <c:pt idx="90">
                  <c:v>0.21995513222354718</c:v>
                </c:pt>
                <c:pt idx="91">
                  <c:v>0.22267706188012673</c:v>
                </c:pt>
                <c:pt idx="92">
                  <c:v>0.22539899153670628</c:v>
                </c:pt>
                <c:pt idx="93">
                  <c:v>0.22812092119328584</c:v>
                </c:pt>
                <c:pt idx="94">
                  <c:v>0.23084285084986539</c:v>
                </c:pt>
                <c:pt idx="95">
                  <c:v>0.23356478050644494</c:v>
                </c:pt>
                <c:pt idx="96">
                  <c:v>0.23628671016302449</c:v>
                </c:pt>
                <c:pt idx="97">
                  <c:v>0.23900863981960405</c:v>
                </c:pt>
                <c:pt idx="98">
                  <c:v>0.2417305694761836</c:v>
                </c:pt>
                <c:pt idx="99">
                  <c:v>0.24445249913276315</c:v>
                </c:pt>
              </c:numCache>
            </c:numRef>
          </c:xVal>
          <c:yVal>
            <c:numRef>
              <c:f>'IH PTTA'!$J$3:$J$102</c:f>
              <c:numCache>
                <c:formatCode>General</c:formatCode>
                <c:ptCount val="100"/>
                <c:pt idx="0">
                  <c:v>3.973123872628821E-3</c:v>
                </c:pt>
                <c:pt idx="1">
                  <c:v>5.4713205560900733E-3</c:v>
                </c:pt>
                <c:pt idx="2">
                  <c:v>7.4854221038099748E-3</c:v>
                </c:pt>
                <c:pt idx="3">
                  <c:v>1.0174299339743316E-2</c:v>
                </c:pt>
                <c:pt idx="4">
                  <c:v>1.3739053260101464E-2</c:v>
                </c:pt>
                <c:pt idx="5">
                  <c:v>1.8432030644309826E-2</c:v>
                </c:pt>
                <c:pt idx="6">
                  <c:v>2.456708570869098E-2</c:v>
                </c:pt>
                <c:pt idx="7">
                  <c:v>3.2531057306106025E-2</c:v>
                </c:pt>
                <c:pt idx="8">
                  <c:v>4.2796356533983566E-2</c:v>
                </c:pt>
                <c:pt idx="9">
                  <c:v>5.5934465925880139E-2</c:v>
                </c:pt>
                <c:pt idx="10">
                  <c:v>7.2630038600687369E-2</c:v>
                </c:pt>
                <c:pt idx="11">
                  <c:v>9.3695155167680358E-2</c:v>
                </c:pt>
                <c:pt idx="12">
                  <c:v>0.1200831509287949</c:v>
                </c:pt>
                <c:pt idx="13">
                  <c:v>0.15290127113578511</c:v>
                </c:pt>
                <c:pt idx="14">
                  <c:v>0.19342125518037942</c:v>
                </c:pt>
                <c:pt idx="15">
                  <c:v>0.24308680141031502</c:v>
                </c:pt>
                <c:pt idx="16">
                  <c:v>0.3035167348199434</c:v>
                </c:pt>
                <c:pt idx="17">
                  <c:v>0.37650260413427472</c:v>
                </c:pt>
                <c:pt idx="18">
                  <c:v>0.46399938809827063</c:v>
                </c:pt>
                <c:pt idx="19">
                  <c:v>0.56810800887405255</c:v>
                </c:pt>
                <c:pt idx="20">
                  <c:v>0.69104844844151203</c:v>
                </c:pt>
                <c:pt idx="21">
                  <c:v>0.83512245485663095</c:v>
                </c:pt>
                <c:pt idx="22">
                  <c:v>1.0026651186392708</c:v>
                </c:pt>
                <c:pt idx="23">
                  <c:v>1.1959849997717127</c:v>
                </c:pt>
                <c:pt idx="24">
                  <c:v>1.4172929904528964</c:v>
                </c:pt>
                <c:pt idx="25">
                  <c:v>1.6686206975849434</c:v>
                </c:pt>
                <c:pt idx="26">
                  <c:v>1.9517298028607799</c:v>
                </c:pt>
                <c:pt idx="27">
                  <c:v>2.2680145790414987</c:v>
                </c:pt>
                <c:pt idx="28">
                  <c:v>2.6184004716113187</c:v>
                </c:pt>
                <c:pt idx="29">
                  <c:v>3.0032423510364468</c:v>
                </c:pt>
                <c:pt idx="30">
                  <c:v>3.4222266524803895</c:v>
                </c:pt>
                <c:pt idx="31">
                  <c:v>3.8742820946792915</c:v>
                </c:pt>
                <c:pt idx="32">
                  <c:v>4.3575039564817128</c:v>
                </c:pt>
                <c:pt idx="33">
                  <c:v>4.8690969422081301</c:v>
                </c:pt>
                <c:pt idx="34">
                  <c:v>5.4053414488464187</c:v>
                </c:pt>
                <c:pt idx="35">
                  <c:v>5.9615875361170643</c:v>
                </c:pt>
                <c:pt idx="36">
                  <c:v>6.5322800887251784</c:v>
                </c:pt>
                <c:pt idx="37">
                  <c:v>7.1110175625718224</c:v>
                </c:pt>
                <c:pt idx="38">
                  <c:v>7.6906453583643088</c:v>
                </c:pt>
                <c:pt idx="39">
                  <c:v>8.2633833228827687</c:v>
                </c:pt>
                <c:pt idx="40">
                  <c:v>8.8209852150034678</c:v>
                </c:pt>
                <c:pt idx="41">
                  <c:v>9.3549262805583915</c:v>
                </c:pt>
                <c:pt idx="42">
                  <c:v>9.8566134572864268</c:v>
                </c:pt>
                <c:pt idx="43">
                  <c:v>10.317611281961307</c:v>
                </c:pt>
                <c:pt idx="44">
                  <c:v>10.729875395763113</c:v>
                </c:pt>
                <c:pt idx="45">
                  <c:v>11.085984729047423</c:v>
                </c:pt>
                <c:pt idx="46">
                  <c:v>11.37936306210006</c:v>
                </c:pt>
                <c:pt idx="47">
                  <c:v>11.604480748660716</c:v>
                </c:pt>
                <c:pt idx="48">
                  <c:v>11.757027969079754</c:v>
                </c:pt>
                <c:pt idx="49">
                  <c:v>11.834051933411551</c:v>
                </c:pt>
                <c:pt idx="50">
                  <c:v>11.834051933411553</c:v>
                </c:pt>
                <c:pt idx="51">
                  <c:v>11.757027969079759</c:v>
                </c:pt>
                <c:pt idx="52">
                  <c:v>11.604480748660723</c:v>
                </c:pt>
                <c:pt idx="53">
                  <c:v>11.379363062100071</c:v>
                </c:pt>
                <c:pt idx="54">
                  <c:v>11.085984729047436</c:v>
                </c:pt>
                <c:pt idx="55">
                  <c:v>10.729875395763125</c:v>
                </c:pt>
                <c:pt idx="56">
                  <c:v>10.317611281961321</c:v>
                </c:pt>
                <c:pt idx="57">
                  <c:v>9.8566134572864392</c:v>
                </c:pt>
                <c:pt idx="58">
                  <c:v>9.3549262805584021</c:v>
                </c:pt>
                <c:pt idx="59">
                  <c:v>8.8209852150034767</c:v>
                </c:pt>
                <c:pt idx="60">
                  <c:v>8.263383322882774</c:v>
                </c:pt>
                <c:pt idx="61">
                  <c:v>7.6906453583643115</c:v>
                </c:pt>
                <c:pt idx="62">
                  <c:v>7.1110175625718224</c:v>
                </c:pt>
                <c:pt idx="63">
                  <c:v>6.5322800887251775</c:v>
                </c:pt>
                <c:pt idx="64">
                  <c:v>5.9615875361170589</c:v>
                </c:pt>
                <c:pt idx="65">
                  <c:v>5.4053414488464098</c:v>
                </c:pt>
                <c:pt idx="66">
                  <c:v>4.8690969422081185</c:v>
                </c:pt>
                <c:pt idx="67">
                  <c:v>4.3575039564817004</c:v>
                </c:pt>
                <c:pt idx="68">
                  <c:v>3.87428209467928</c:v>
                </c:pt>
                <c:pt idx="69">
                  <c:v>3.4222266524803775</c:v>
                </c:pt>
                <c:pt idx="70">
                  <c:v>3.0032423510364348</c:v>
                </c:pt>
                <c:pt idx="71">
                  <c:v>2.6184004716113076</c:v>
                </c:pt>
                <c:pt idx="72">
                  <c:v>2.2680145790414872</c:v>
                </c:pt>
                <c:pt idx="73">
                  <c:v>1.9517298028607679</c:v>
                </c:pt>
                <c:pt idx="74">
                  <c:v>1.6686206975849327</c:v>
                </c:pt>
                <c:pt idx="75">
                  <c:v>1.4172929904528861</c:v>
                </c:pt>
                <c:pt idx="76">
                  <c:v>1.1959849997717036</c:v>
                </c:pt>
                <c:pt idx="77">
                  <c:v>1.0026651186392619</c:v>
                </c:pt>
                <c:pt idx="78">
                  <c:v>0.83512245485662351</c:v>
                </c:pt>
                <c:pt idx="79">
                  <c:v>0.69104844844150526</c:v>
                </c:pt>
                <c:pt idx="80">
                  <c:v>0.56810800887404578</c:v>
                </c:pt>
                <c:pt idx="81">
                  <c:v>0.46399938809826491</c:v>
                </c:pt>
                <c:pt idx="82">
                  <c:v>0.37650260413426984</c:v>
                </c:pt>
                <c:pt idx="83">
                  <c:v>0.30351673481993946</c:v>
                </c:pt>
                <c:pt idx="84">
                  <c:v>0.24308680141031133</c:v>
                </c:pt>
                <c:pt idx="85">
                  <c:v>0.19342125518037628</c:v>
                </c:pt>
                <c:pt idx="86">
                  <c:v>0.15290127113578256</c:v>
                </c:pt>
                <c:pt idx="87">
                  <c:v>0.12008315092879281</c:v>
                </c:pt>
                <c:pt idx="88">
                  <c:v>9.3695155167678346E-2</c:v>
                </c:pt>
                <c:pt idx="89">
                  <c:v>7.2630038600685815E-2</c:v>
                </c:pt>
                <c:pt idx="90">
                  <c:v>5.5934465925878842E-2</c:v>
                </c:pt>
                <c:pt idx="91">
                  <c:v>4.2796356533982539E-2</c:v>
                </c:pt>
                <c:pt idx="92">
                  <c:v>3.2531057306105157E-2</c:v>
                </c:pt>
                <c:pt idx="93">
                  <c:v>2.4567085708690303E-2</c:v>
                </c:pt>
                <c:pt idx="94">
                  <c:v>1.8432030644309316E-2</c:v>
                </c:pt>
                <c:pt idx="95">
                  <c:v>1.3739053260101034E-2</c:v>
                </c:pt>
                <c:pt idx="96">
                  <c:v>1.0174299339743009E-2</c:v>
                </c:pt>
                <c:pt idx="97">
                  <c:v>7.4854221038097345E-3</c:v>
                </c:pt>
                <c:pt idx="98">
                  <c:v>5.4713205560898833E-3</c:v>
                </c:pt>
                <c:pt idx="99">
                  <c:v>3.9731238726286797E-3</c:v>
                </c:pt>
              </c:numCache>
            </c:numRef>
          </c:yVal>
          <c:smooth val="1"/>
        </c:ser>
        <c:dLbls>
          <c:showLegendKey val="0"/>
          <c:showVal val="0"/>
          <c:showCatName val="0"/>
          <c:showSerName val="0"/>
          <c:showPercent val="0"/>
          <c:showBubbleSize val="0"/>
        </c:dLbls>
        <c:axId val="129850368"/>
        <c:axId val="129873024"/>
      </c:scatterChart>
      <c:valAx>
        <c:axId val="129850368"/>
        <c:scaling>
          <c:orientation val="minMax"/>
          <c:max val="0.25"/>
          <c:min val="0"/>
        </c:scaling>
        <c:delete val="0"/>
        <c:axPos val="b"/>
        <c:title>
          <c:tx>
            <c:rich>
              <a:bodyPr/>
              <a:lstStyle/>
              <a:p>
                <a:pPr>
                  <a:defRPr/>
                </a:pPr>
                <a:r>
                  <a:rPr lang="en-US"/>
                  <a:t>Valores</a:t>
                </a:r>
                <a:r>
                  <a:rPr lang="en-US" baseline="0"/>
                  <a:t> IH</a:t>
                </a:r>
              </a:p>
            </c:rich>
          </c:tx>
          <c:overlay val="0"/>
        </c:title>
        <c:numFmt formatCode="General" sourceLinked="1"/>
        <c:majorTickMark val="out"/>
        <c:minorTickMark val="none"/>
        <c:tickLblPos val="nextTo"/>
        <c:crossAx val="129873024"/>
        <c:crosses val="autoZero"/>
        <c:crossBetween val="midCat"/>
        <c:majorUnit val="5.000000000000001E-2"/>
      </c:valAx>
      <c:valAx>
        <c:axId val="129873024"/>
        <c:scaling>
          <c:orientation val="minMax"/>
        </c:scaling>
        <c:delete val="0"/>
        <c:axPos val="l"/>
        <c:majorGridlines/>
        <c:title>
          <c:tx>
            <c:rich>
              <a:bodyPr rot="-5400000" vert="horz"/>
              <a:lstStyle/>
              <a:p>
                <a:pPr>
                  <a:defRPr/>
                </a:pPr>
                <a:r>
                  <a:rPr lang="pt-BR"/>
                  <a:t>Nº</a:t>
                </a:r>
                <a:r>
                  <a:rPr lang="pt-BR" baseline="0"/>
                  <a:t> Planejamentos</a:t>
                </a:r>
              </a:p>
            </c:rich>
          </c:tx>
          <c:overlay val="0"/>
        </c:title>
        <c:numFmt formatCode="General" sourceLinked="1"/>
        <c:majorTickMark val="out"/>
        <c:minorTickMark val="none"/>
        <c:tickLblPos val="nextTo"/>
        <c:crossAx val="12985036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000"/>
              <a:t>Índice</a:t>
            </a:r>
            <a:r>
              <a:rPr lang="pt-BR" sz="1000" baseline="0"/>
              <a:t> Homogeneidade</a:t>
            </a:r>
          </a:p>
          <a:p>
            <a:pPr>
              <a:defRPr/>
            </a:pPr>
            <a:r>
              <a:rPr lang="pt-BR" sz="1000" baseline="0"/>
              <a:t>Cabeça e Pescoço</a:t>
            </a:r>
            <a:endParaRPr lang="pt-BR" sz="1000"/>
          </a:p>
        </c:rich>
      </c:tx>
      <c:overlay val="0"/>
    </c:title>
    <c:autoTitleDeleted val="0"/>
    <c:plotArea>
      <c:layout/>
      <c:scatterChart>
        <c:scatterStyle val="smoothMarker"/>
        <c:varyColors val="0"/>
        <c:ser>
          <c:idx val="0"/>
          <c:order val="0"/>
          <c:marker>
            <c:symbol val="none"/>
          </c:marker>
          <c:xVal>
            <c:numRef>
              <c:f>'IH CP'!$I$3:$I$102</c:f>
              <c:numCache>
                <c:formatCode>General</c:formatCode>
                <c:ptCount val="100"/>
                <c:pt idx="0">
                  <c:v>-7.5579705754943341E-2</c:v>
                </c:pt>
                <c:pt idx="1">
                  <c:v>-7.2059993824212215E-2</c:v>
                </c:pt>
                <c:pt idx="2">
                  <c:v>-6.8540281893481089E-2</c:v>
                </c:pt>
                <c:pt idx="3">
                  <c:v>-6.5020569962749963E-2</c:v>
                </c:pt>
                <c:pt idx="4">
                  <c:v>-6.1500858032018831E-2</c:v>
                </c:pt>
                <c:pt idx="5">
                  <c:v>-5.7981146101287698E-2</c:v>
                </c:pt>
                <c:pt idx="6">
                  <c:v>-5.4461434170556565E-2</c:v>
                </c:pt>
                <c:pt idx="7">
                  <c:v>-5.0941722239825432E-2</c:v>
                </c:pt>
                <c:pt idx="8">
                  <c:v>-4.7422010309094299E-2</c:v>
                </c:pt>
                <c:pt idx="9">
                  <c:v>-4.3902298378363167E-2</c:v>
                </c:pt>
                <c:pt idx="10">
                  <c:v>-4.0382586447632034E-2</c:v>
                </c:pt>
                <c:pt idx="11">
                  <c:v>-3.6862874516900901E-2</c:v>
                </c:pt>
                <c:pt idx="12">
                  <c:v>-3.3343162586169768E-2</c:v>
                </c:pt>
                <c:pt idx="13">
                  <c:v>-2.9823450655438639E-2</c:v>
                </c:pt>
                <c:pt idx="14">
                  <c:v>-2.6303738724707509E-2</c:v>
                </c:pt>
                <c:pt idx="15">
                  <c:v>-2.278402679397638E-2</c:v>
                </c:pt>
                <c:pt idx="16">
                  <c:v>-1.9264314863245251E-2</c:v>
                </c:pt>
                <c:pt idx="17">
                  <c:v>-1.5744602932514121E-2</c:v>
                </c:pt>
                <c:pt idx="18">
                  <c:v>-1.2224891001782992E-2</c:v>
                </c:pt>
                <c:pt idx="19">
                  <c:v>-8.7051790710518627E-3</c:v>
                </c:pt>
                <c:pt idx="20">
                  <c:v>-5.1854671403207325E-3</c:v>
                </c:pt>
                <c:pt idx="21">
                  <c:v>-1.6657552095896023E-3</c:v>
                </c:pt>
                <c:pt idx="22">
                  <c:v>1.8539567211415279E-3</c:v>
                </c:pt>
                <c:pt idx="23">
                  <c:v>5.3736686518726581E-3</c:v>
                </c:pt>
                <c:pt idx="24">
                  <c:v>8.8933805826037875E-3</c:v>
                </c:pt>
                <c:pt idx="25">
                  <c:v>1.2413092513334917E-2</c:v>
                </c:pt>
                <c:pt idx="26">
                  <c:v>1.5932804444066046E-2</c:v>
                </c:pt>
                <c:pt idx="27">
                  <c:v>1.9452516374797175E-2</c:v>
                </c:pt>
                <c:pt idx="28">
                  <c:v>2.2972228305528305E-2</c:v>
                </c:pt>
                <c:pt idx="29">
                  <c:v>2.6491940236259434E-2</c:v>
                </c:pt>
                <c:pt idx="30">
                  <c:v>3.0011652166990564E-2</c:v>
                </c:pt>
                <c:pt idx="31">
                  <c:v>3.3531364097721693E-2</c:v>
                </c:pt>
                <c:pt idx="32">
                  <c:v>3.7051076028452826E-2</c:v>
                </c:pt>
                <c:pt idx="33">
                  <c:v>4.0570787959183958E-2</c:v>
                </c:pt>
                <c:pt idx="34">
                  <c:v>4.4090499889915091E-2</c:v>
                </c:pt>
                <c:pt idx="35">
                  <c:v>4.7610211820646224E-2</c:v>
                </c:pt>
                <c:pt idx="36">
                  <c:v>5.1129923751377357E-2</c:v>
                </c:pt>
                <c:pt idx="37">
                  <c:v>5.464963568210849E-2</c:v>
                </c:pt>
                <c:pt idx="38">
                  <c:v>5.8169347612839623E-2</c:v>
                </c:pt>
                <c:pt idx="39">
                  <c:v>6.1689059543570755E-2</c:v>
                </c:pt>
                <c:pt idx="40">
                  <c:v>6.5208771474301888E-2</c:v>
                </c:pt>
                <c:pt idx="41">
                  <c:v>6.8728483405033014E-2</c:v>
                </c:pt>
                <c:pt idx="42">
                  <c:v>7.224819533576414E-2</c:v>
                </c:pt>
                <c:pt idx="43">
                  <c:v>7.5767907266495266E-2</c:v>
                </c:pt>
                <c:pt idx="44">
                  <c:v>7.9287619197226392E-2</c:v>
                </c:pt>
                <c:pt idx="45">
                  <c:v>8.2807331127957517E-2</c:v>
                </c:pt>
                <c:pt idx="46">
                  <c:v>8.6327043058688643E-2</c:v>
                </c:pt>
                <c:pt idx="47">
                  <c:v>8.9846754989419769E-2</c:v>
                </c:pt>
                <c:pt idx="48">
                  <c:v>9.3366466920150895E-2</c:v>
                </c:pt>
                <c:pt idx="49">
                  <c:v>9.6886178850882021E-2</c:v>
                </c:pt>
                <c:pt idx="50">
                  <c:v>0.10040589078161315</c:v>
                </c:pt>
                <c:pt idx="51">
                  <c:v>0.10392560271234427</c:v>
                </c:pt>
                <c:pt idx="52">
                  <c:v>0.1074453146430754</c:v>
                </c:pt>
                <c:pt idx="53">
                  <c:v>0.11096502657380652</c:v>
                </c:pt>
                <c:pt idx="54">
                  <c:v>0.11448473850453765</c:v>
                </c:pt>
                <c:pt idx="55">
                  <c:v>0.11800445043526878</c:v>
                </c:pt>
                <c:pt idx="56">
                  <c:v>0.1215241623659999</c:v>
                </c:pt>
                <c:pt idx="57">
                  <c:v>0.12504387429673103</c:v>
                </c:pt>
                <c:pt idx="58">
                  <c:v>0.12856358622746217</c:v>
                </c:pt>
                <c:pt idx="59">
                  <c:v>0.13208329815819331</c:v>
                </c:pt>
                <c:pt idx="60">
                  <c:v>0.13560301008892445</c:v>
                </c:pt>
                <c:pt idx="61">
                  <c:v>0.13912272201965559</c:v>
                </c:pt>
                <c:pt idx="62">
                  <c:v>0.14264243395038673</c:v>
                </c:pt>
                <c:pt idx="63">
                  <c:v>0.14616214588111787</c:v>
                </c:pt>
                <c:pt idx="64">
                  <c:v>0.14968185781184901</c:v>
                </c:pt>
                <c:pt idx="65">
                  <c:v>0.15320156974258015</c:v>
                </c:pt>
                <c:pt idx="66">
                  <c:v>0.15672128167331129</c:v>
                </c:pt>
                <c:pt idx="67">
                  <c:v>0.16024099360404243</c:v>
                </c:pt>
                <c:pt idx="68">
                  <c:v>0.16376070553477357</c:v>
                </c:pt>
                <c:pt idx="69">
                  <c:v>0.1672804174655047</c:v>
                </c:pt>
                <c:pt idx="70">
                  <c:v>0.17080012939623584</c:v>
                </c:pt>
                <c:pt idx="71">
                  <c:v>0.17431984132696698</c:v>
                </c:pt>
                <c:pt idx="72">
                  <c:v>0.17783955325769812</c:v>
                </c:pt>
                <c:pt idx="73">
                  <c:v>0.18135926518842926</c:v>
                </c:pt>
                <c:pt idx="74">
                  <c:v>0.1848789771191604</c:v>
                </c:pt>
                <c:pt idx="75">
                  <c:v>0.18839868904989154</c:v>
                </c:pt>
                <c:pt idx="76">
                  <c:v>0.19191840098062268</c:v>
                </c:pt>
                <c:pt idx="77">
                  <c:v>0.19543811291135382</c:v>
                </c:pt>
                <c:pt idx="78">
                  <c:v>0.19895782484208496</c:v>
                </c:pt>
                <c:pt idx="79">
                  <c:v>0.2024775367728161</c:v>
                </c:pt>
                <c:pt idx="80">
                  <c:v>0.20599724870354724</c:v>
                </c:pt>
                <c:pt idx="81">
                  <c:v>0.20951696063427838</c:v>
                </c:pt>
                <c:pt idx="82">
                  <c:v>0.21303667256500952</c:v>
                </c:pt>
                <c:pt idx="83">
                  <c:v>0.21655638449574066</c:v>
                </c:pt>
                <c:pt idx="84">
                  <c:v>0.2200760964264718</c:v>
                </c:pt>
                <c:pt idx="85">
                  <c:v>0.22359580835720294</c:v>
                </c:pt>
                <c:pt idx="86">
                  <c:v>0.22711552028793408</c:v>
                </c:pt>
                <c:pt idx="87">
                  <c:v>0.23063523221866522</c:v>
                </c:pt>
                <c:pt idx="88">
                  <c:v>0.23415494414939636</c:v>
                </c:pt>
                <c:pt idx="89">
                  <c:v>0.2376746560801275</c:v>
                </c:pt>
                <c:pt idx="90">
                  <c:v>0.24119436801085864</c:v>
                </c:pt>
                <c:pt idx="91">
                  <c:v>0.24471407994158978</c:v>
                </c:pt>
                <c:pt idx="92">
                  <c:v>0.24823379187232092</c:v>
                </c:pt>
                <c:pt idx="93">
                  <c:v>0.25175350380305206</c:v>
                </c:pt>
                <c:pt idx="94">
                  <c:v>0.2552732157337832</c:v>
                </c:pt>
                <c:pt idx="95">
                  <c:v>0.25879292766451434</c:v>
                </c:pt>
                <c:pt idx="96">
                  <c:v>0.26231263959524548</c:v>
                </c:pt>
                <c:pt idx="97">
                  <c:v>0.26583235152597662</c:v>
                </c:pt>
                <c:pt idx="98">
                  <c:v>0.26935206345670776</c:v>
                </c:pt>
                <c:pt idx="99">
                  <c:v>0.2728717753874389</c:v>
                </c:pt>
              </c:numCache>
            </c:numRef>
          </c:xVal>
          <c:yVal>
            <c:numRef>
              <c:f>'IH CP'!$J$3:$J$102</c:f>
              <c:numCache>
                <c:formatCode>General</c:formatCode>
                <c:ptCount val="100"/>
                <c:pt idx="0">
                  <c:v>3.0725706850464052E-3</c:v>
                </c:pt>
                <c:pt idx="1">
                  <c:v>4.2311842489852021E-3</c:v>
                </c:pt>
                <c:pt idx="2">
                  <c:v>5.7887670404163068E-3</c:v>
                </c:pt>
                <c:pt idx="3">
                  <c:v>7.8681800251795865E-3</c:v>
                </c:pt>
                <c:pt idx="4">
                  <c:v>1.0624942398120545E-2</c:v>
                </c:pt>
                <c:pt idx="5">
                  <c:v>1.4254203704479926E-2</c:v>
                </c:pt>
                <c:pt idx="6">
                  <c:v>1.8998679574418149E-2</c:v>
                </c:pt>
                <c:pt idx="7">
                  <c:v>2.5157527486343239E-2</c:v>
                </c:pt>
                <c:pt idx="8">
                  <c:v>3.3096081252082431E-2</c:v>
                </c:pt>
                <c:pt idx="9">
                  <c:v>4.3256290464931645E-2</c:v>
                </c:pt>
                <c:pt idx="10">
                  <c:v>5.6167623918205747E-2</c:v>
                </c:pt>
                <c:pt idx="11">
                  <c:v>7.2458095022496491E-2</c:v>
                </c:pt>
                <c:pt idx="12">
                  <c:v>9.2864954917122405E-2</c:v>
                </c:pt>
                <c:pt idx="13">
                  <c:v>0.11824447927099282</c:v>
                </c:pt>
                <c:pt idx="14">
                  <c:v>0.14958015344708958</c:v>
                </c:pt>
                <c:pt idx="15">
                  <c:v>0.18798844533403461</c:v>
                </c:pt>
                <c:pt idx="16">
                  <c:v>0.2347212550440122</c:v>
                </c:pt>
                <c:pt idx="17">
                  <c:v>0.29116405664472422</c:v>
                </c:pt>
                <c:pt idx="18">
                  <c:v>0.35882871097268826</c:v>
                </c:pt>
                <c:pt idx="19">
                  <c:v>0.43933994256553299</c:v>
                </c:pt>
                <c:pt idx="20">
                  <c:v>0.53441454953261036</c:v>
                </c:pt>
                <c:pt idx="21">
                  <c:v>0.64583256285908253</c:v>
                </c:pt>
                <c:pt idx="22">
                  <c:v>0.77539979854975039</c:v>
                </c:pt>
                <c:pt idx="23">
                  <c:v>0.92490155551641329</c:v>
                </c:pt>
                <c:pt idx="24">
                  <c:v>1.0960476023884971</c:v>
                </c:pt>
                <c:pt idx="25">
                  <c:v>1.290409059526483</c:v>
                </c:pt>
                <c:pt idx="26">
                  <c:v>1.5093483036645459</c:v>
                </c:pt>
                <c:pt idx="27">
                  <c:v>1.7539435799694723</c:v>
                </c:pt>
                <c:pt idx="28">
                  <c:v>2.0249105713035531</c:v>
                </c:pt>
                <c:pt idx="29">
                  <c:v>2.3225237127527363</c:v>
                </c:pt>
                <c:pt idx="30">
                  <c:v>2.6465405124754988</c:v>
                </c:pt>
                <c:pt idx="31">
                  <c:v>2.9961325071487024</c:v>
                </c:pt>
                <c:pt idx="32">
                  <c:v>3.3698267020808359</c:v>
                </c:pt>
                <c:pt idx="33">
                  <c:v>3.7654613867800308</c:v>
                </c:pt>
                <c:pt idx="34">
                  <c:v>4.180160048068891</c:v>
                </c:pt>
                <c:pt idx="35">
                  <c:v>4.6103267069021898</c:v>
                </c:pt>
                <c:pt idx="36">
                  <c:v>5.051665377311628</c:v>
                </c:pt>
                <c:pt idx="37">
                  <c:v>5.499225497127993</c:v>
                </c:pt>
                <c:pt idx="38">
                  <c:v>5.9474741374130717</c:v>
                </c:pt>
                <c:pt idx="39">
                  <c:v>6.3903946041309165</c:v>
                </c:pt>
                <c:pt idx="40">
                  <c:v>6.8216097594044145</c:v>
                </c:pt>
                <c:pt idx="41">
                  <c:v>7.2345270804244146</c:v>
                </c:pt>
                <c:pt idx="42">
                  <c:v>7.6225012190858248</c:v>
                </c:pt>
                <c:pt idx="43">
                  <c:v>7.9790087047255831</c:v>
                </c:pt>
                <c:pt idx="44">
                  <c:v>8.2978285228768698</c:v>
                </c:pt>
                <c:pt idx="45">
                  <c:v>8.573221672750357</c:v>
                </c:pt>
                <c:pt idx="46">
                  <c:v>8.8001025087533087</c:v>
                </c:pt>
                <c:pt idx="47">
                  <c:v>8.9741947411090237</c:v>
                </c:pt>
                <c:pt idx="48">
                  <c:v>9.0921654192381016</c:v>
                </c:pt>
                <c:pt idx="49">
                  <c:v>9.1517310362283784</c:v>
                </c:pt>
                <c:pt idx="50">
                  <c:v>9.1517310362283784</c:v>
                </c:pt>
                <c:pt idx="51">
                  <c:v>9.0921654192381016</c:v>
                </c:pt>
                <c:pt idx="52">
                  <c:v>8.9741947411090255</c:v>
                </c:pt>
                <c:pt idx="53">
                  <c:v>8.8001025087533105</c:v>
                </c:pt>
                <c:pt idx="54">
                  <c:v>8.5732216727503605</c:v>
                </c:pt>
                <c:pt idx="55">
                  <c:v>8.2978285228768733</c:v>
                </c:pt>
                <c:pt idx="56">
                  <c:v>7.9790087047255875</c:v>
                </c:pt>
                <c:pt idx="57">
                  <c:v>7.6225012190858283</c:v>
                </c:pt>
                <c:pt idx="58">
                  <c:v>7.2345270804244173</c:v>
                </c:pt>
                <c:pt idx="59">
                  <c:v>6.8216097594044163</c:v>
                </c:pt>
                <c:pt idx="60">
                  <c:v>6.3903946041309174</c:v>
                </c:pt>
                <c:pt idx="61">
                  <c:v>5.9474741374130717</c:v>
                </c:pt>
                <c:pt idx="62">
                  <c:v>5.4992254971279912</c:v>
                </c:pt>
                <c:pt idx="63">
                  <c:v>5.0516653773116262</c:v>
                </c:pt>
                <c:pt idx="64">
                  <c:v>4.6103267069021863</c:v>
                </c:pt>
                <c:pt idx="65">
                  <c:v>4.1801600480688874</c:v>
                </c:pt>
                <c:pt idx="66">
                  <c:v>3.7654613867800273</c:v>
                </c:pt>
                <c:pt idx="67">
                  <c:v>3.369826702080831</c:v>
                </c:pt>
                <c:pt idx="68">
                  <c:v>2.9961325071486979</c:v>
                </c:pt>
                <c:pt idx="69">
                  <c:v>2.646540512475493</c:v>
                </c:pt>
                <c:pt idx="70">
                  <c:v>2.3225237127527305</c:v>
                </c:pt>
                <c:pt idx="71">
                  <c:v>2.0249105713035469</c:v>
                </c:pt>
                <c:pt idx="72">
                  <c:v>1.7539435799694645</c:v>
                </c:pt>
                <c:pt idx="73">
                  <c:v>1.5093483036645394</c:v>
                </c:pt>
                <c:pt idx="74">
                  <c:v>1.2904090595264761</c:v>
                </c:pt>
                <c:pt idx="75">
                  <c:v>1.0960476023884913</c:v>
                </c:pt>
                <c:pt idx="76">
                  <c:v>0.92490155551640718</c:v>
                </c:pt>
                <c:pt idx="77">
                  <c:v>0.77539979854974539</c:v>
                </c:pt>
                <c:pt idx="78">
                  <c:v>0.64583256285907731</c:v>
                </c:pt>
                <c:pt idx="79">
                  <c:v>0.53441454953260514</c:v>
                </c:pt>
                <c:pt idx="80">
                  <c:v>0.43933994256552877</c:v>
                </c:pt>
                <c:pt idx="81">
                  <c:v>0.35882871097268459</c:v>
                </c:pt>
                <c:pt idx="82">
                  <c:v>0.29116405664472073</c:v>
                </c:pt>
                <c:pt idx="83">
                  <c:v>0.23472125504400901</c:v>
                </c:pt>
                <c:pt idx="84">
                  <c:v>0.187988445334032</c:v>
                </c:pt>
                <c:pt idx="85">
                  <c:v>0.14958015344708758</c:v>
                </c:pt>
                <c:pt idx="86">
                  <c:v>0.11824447927099116</c:v>
                </c:pt>
                <c:pt idx="87">
                  <c:v>9.2864954917121004E-2</c:v>
                </c:pt>
                <c:pt idx="88">
                  <c:v>7.245809502249527E-2</c:v>
                </c:pt>
                <c:pt idx="89">
                  <c:v>5.6167623918204693E-2</c:v>
                </c:pt>
                <c:pt idx="90">
                  <c:v>4.3256290464930826E-2</c:v>
                </c:pt>
                <c:pt idx="91">
                  <c:v>3.3096081252081778E-2</c:v>
                </c:pt>
                <c:pt idx="92">
                  <c:v>2.5157527486342701E-2</c:v>
                </c:pt>
                <c:pt idx="93">
                  <c:v>1.8998679574417726E-2</c:v>
                </c:pt>
                <c:pt idx="94">
                  <c:v>1.4254203704479586E-2</c:v>
                </c:pt>
                <c:pt idx="95">
                  <c:v>1.0624942398120309E-2</c:v>
                </c:pt>
                <c:pt idx="96">
                  <c:v>7.8681800251794044E-3</c:v>
                </c:pt>
                <c:pt idx="97">
                  <c:v>5.7887670404161524E-3</c:v>
                </c:pt>
                <c:pt idx="98">
                  <c:v>4.231184248985078E-3</c:v>
                </c:pt>
                <c:pt idx="99">
                  <c:v>3.0725706850463072E-3</c:v>
                </c:pt>
              </c:numCache>
            </c:numRef>
          </c:yVal>
          <c:smooth val="1"/>
        </c:ser>
        <c:dLbls>
          <c:showLegendKey val="0"/>
          <c:showVal val="0"/>
          <c:showCatName val="0"/>
          <c:showSerName val="0"/>
          <c:showPercent val="0"/>
          <c:showBubbleSize val="0"/>
        </c:dLbls>
        <c:axId val="129889408"/>
        <c:axId val="129891328"/>
      </c:scatterChart>
      <c:valAx>
        <c:axId val="129889408"/>
        <c:scaling>
          <c:orientation val="minMax"/>
        </c:scaling>
        <c:delete val="0"/>
        <c:axPos val="b"/>
        <c:title>
          <c:tx>
            <c:rich>
              <a:bodyPr/>
              <a:lstStyle/>
              <a:p>
                <a:pPr>
                  <a:defRPr/>
                </a:pPr>
                <a:r>
                  <a:rPr lang="en-US"/>
                  <a:t>Valores IH</a:t>
                </a:r>
              </a:p>
            </c:rich>
          </c:tx>
          <c:overlay val="0"/>
        </c:title>
        <c:numFmt formatCode="General" sourceLinked="1"/>
        <c:majorTickMark val="out"/>
        <c:minorTickMark val="none"/>
        <c:tickLblPos val="nextTo"/>
        <c:crossAx val="129891328"/>
        <c:crosses val="autoZero"/>
        <c:crossBetween val="midCat"/>
      </c:valAx>
      <c:valAx>
        <c:axId val="129891328"/>
        <c:scaling>
          <c:orientation val="minMax"/>
        </c:scaling>
        <c:delete val="0"/>
        <c:axPos val="l"/>
        <c:majorGridlines/>
        <c:title>
          <c:tx>
            <c:rich>
              <a:bodyPr rot="-5400000" vert="horz"/>
              <a:lstStyle/>
              <a:p>
                <a:pPr>
                  <a:defRPr/>
                </a:pPr>
                <a:r>
                  <a:rPr lang="pt-BR"/>
                  <a:t>Nº</a:t>
                </a:r>
                <a:r>
                  <a:rPr lang="pt-BR" baseline="0"/>
                  <a:t> Planejamentos</a:t>
                </a:r>
                <a:endParaRPr lang="pt-BR"/>
              </a:p>
            </c:rich>
          </c:tx>
          <c:overlay val="0"/>
        </c:title>
        <c:numFmt formatCode="General" sourceLinked="1"/>
        <c:majorTickMark val="out"/>
        <c:minorTickMark val="none"/>
        <c:tickLblPos val="nextTo"/>
        <c:crossAx val="12988940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000"/>
              <a:t>Índice</a:t>
            </a:r>
            <a:r>
              <a:rPr lang="pt-BR" sz="1000" baseline="0"/>
              <a:t> de Conformidade</a:t>
            </a:r>
          </a:p>
          <a:p>
            <a:pPr>
              <a:defRPr/>
            </a:pPr>
            <a:r>
              <a:rPr lang="pt-BR" sz="1000" baseline="0"/>
              <a:t>Próstata</a:t>
            </a:r>
            <a:endParaRPr lang="pt-BR" sz="1000"/>
          </a:p>
        </c:rich>
      </c:tx>
      <c:layout>
        <c:manualLayout>
          <c:xMode val="edge"/>
          <c:yMode val="edge"/>
          <c:x val="0.2853890824622532"/>
          <c:y val="2.3147978595698792E-2"/>
        </c:manualLayout>
      </c:layout>
      <c:overlay val="0"/>
    </c:title>
    <c:autoTitleDeleted val="0"/>
    <c:plotArea>
      <c:layout/>
      <c:scatterChart>
        <c:scatterStyle val="smoothMarker"/>
        <c:varyColors val="0"/>
        <c:ser>
          <c:idx val="0"/>
          <c:order val="0"/>
          <c:marker>
            <c:symbol val="none"/>
          </c:marker>
          <c:xVal>
            <c:numRef>
              <c:f>'IC PTTA'!$I$3:$I$102</c:f>
              <c:numCache>
                <c:formatCode>General</c:formatCode>
                <c:ptCount val="100"/>
                <c:pt idx="0">
                  <c:v>0.35208652097892024</c:v>
                </c:pt>
                <c:pt idx="1">
                  <c:v>0.36699386398944711</c:v>
                </c:pt>
                <c:pt idx="2">
                  <c:v>0.38190120699997399</c:v>
                </c:pt>
                <c:pt idx="3">
                  <c:v>0.39680855001050086</c:v>
                </c:pt>
                <c:pt idx="4">
                  <c:v>0.41171589302102773</c:v>
                </c:pt>
                <c:pt idx="5">
                  <c:v>0.42662323603155461</c:v>
                </c:pt>
                <c:pt idx="6">
                  <c:v>0.44153057904208148</c:v>
                </c:pt>
                <c:pt idx="7">
                  <c:v>0.45643792205260836</c:v>
                </c:pt>
                <c:pt idx="8">
                  <c:v>0.47134526506313523</c:v>
                </c:pt>
                <c:pt idx="9">
                  <c:v>0.48625260807366211</c:v>
                </c:pt>
                <c:pt idx="10">
                  <c:v>0.50115995108418898</c:v>
                </c:pt>
                <c:pt idx="11">
                  <c:v>0.51606729409471586</c:v>
                </c:pt>
                <c:pt idx="12">
                  <c:v>0.53097463710524273</c:v>
                </c:pt>
                <c:pt idx="13">
                  <c:v>0.5458819801157696</c:v>
                </c:pt>
                <c:pt idx="14">
                  <c:v>0.56078932312629648</c:v>
                </c:pt>
                <c:pt idx="15">
                  <c:v>0.57569666613682335</c:v>
                </c:pt>
                <c:pt idx="16">
                  <c:v>0.59060400914735023</c:v>
                </c:pt>
                <c:pt idx="17">
                  <c:v>0.6055113521578771</c:v>
                </c:pt>
                <c:pt idx="18">
                  <c:v>0.62041869516840398</c:v>
                </c:pt>
                <c:pt idx="19">
                  <c:v>0.63532603817893085</c:v>
                </c:pt>
                <c:pt idx="20">
                  <c:v>0.65023338118945773</c:v>
                </c:pt>
                <c:pt idx="21">
                  <c:v>0.6651407241999846</c:v>
                </c:pt>
                <c:pt idx="22">
                  <c:v>0.68004806721051148</c:v>
                </c:pt>
                <c:pt idx="23">
                  <c:v>0.69495541022103835</c:v>
                </c:pt>
                <c:pt idx="24">
                  <c:v>0.70986275323156522</c:v>
                </c:pt>
                <c:pt idx="25">
                  <c:v>0.7247700962420921</c:v>
                </c:pt>
                <c:pt idx="26">
                  <c:v>0.73967743925261897</c:v>
                </c:pt>
                <c:pt idx="27">
                  <c:v>0.75458478226314585</c:v>
                </c:pt>
                <c:pt idx="28">
                  <c:v>0.76949212527367272</c:v>
                </c:pt>
                <c:pt idx="29">
                  <c:v>0.7843994682841996</c:v>
                </c:pt>
                <c:pt idx="30">
                  <c:v>0.79930681129472647</c:v>
                </c:pt>
                <c:pt idx="31">
                  <c:v>0.81421415430525335</c:v>
                </c:pt>
                <c:pt idx="32">
                  <c:v>0.82912149731578022</c:v>
                </c:pt>
                <c:pt idx="33">
                  <c:v>0.84402884032630709</c:v>
                </c:pt>
                <c:pt idx="34">
                  <c:v>0.85893618333683397</c:v>
                </c:pt>
                <c:pt idx="35">
                  <c:v>0.87384352634736084</c:v>
                </c:pt>
                <c:pt idx="36">
                  <c:v>0.88875086935788772</c:v>
                </c:pt>
                <c:pt idx="37">
                  <c:v>0.90365821236841459</c:v>
                </c:pt>
                <c:pt idx="38">
                  <c:v>0.91856555537894147</c:v>
                </c:pt>
                <c:pt idx="39">
                  <c:v>0.93347289838946834</c:v>
                </c:pt>
                <c:pt idx="40">
                  <c:v>0.94838024139999522</c:v>
                </c:pt>
                <c:pt idx="41">
                  <c:v>0.96328758441052209</c:v>
                </c:pt>
                <c:pt idx="42">
                  <c:v>0.97819492742104897</c:v>
                </c:pt>
                <c:pt idx="43">
                  <c:v>0.99310227043157584</c:v>
                </c:pt>
                <c:pt idx="44">
                  <c:v>1.0080096134421026</c:v>
                </c:pt>
                <c:pt idx="45">
                  <c:v>1.0229169564526295</c:v>
                </c:pt>
                <c:pt idx="46">
                  <c:v>1.0378242994631564</c:v>
                </c:pt>
                <c:pt idx="47">
                  <c:v>1.0527316424736832</c:v>
                </c:pt>
                <c:pt idx="48">
                  <c:v>1.0676389854842101</c:v>
                </c:pt>
                <c:pt idx="49">
                  <c:v>1.082546328494737</c:v>
                </c:pt>
                <c:pt idx="50">
                  <c:v>1.0974536715052639</c:v>
                </c:pt>
                <c:pt idx="51">
                  <c:v>1.1123610145157907</c:v>
                </c:pt>
                <c:pt idx="52">
                  <c:v>1.1272683575263176</c:v>
                </c:pt>
                <c:pt idx="53">
                  <c:v>1.1421757005368445</c:v>
                </c:pt>
                <c:pt idx="54">
                  <c:v>1.1570830435473713</c:v>
                </c:pt>
                <c:pt idx="55">
                  <c:v>1.1719903865578982</c:v>
                </c:pt>
                <c:pt idx="56">
                  <c:v>1.1868977295684251</c:v>
                </c:pt>
                <c:pt idx="57">
                  <c:v>1.201805072578952</c:v>
                </c:pt>
                <c:pt idx="58">
                  <c:v>1.2167124155894788</c:v>
                </c:pt>
                <c:pt idx="59">
                  <c:v>1.2316197586000057</c:v>
                </c:pt>
                <c:pt idx="60">
                  <c:v>1.2465271016105326</c:v>
                </c:pt>
                <c:pt idx="61">
                  <c:v>1.2614344446210595</c:v>
                </c:pt>
                <c:pt idx="62">
                  <c:v>1.2763417876315863</c:v>
                </c:pt>
                <c:pt idx="63">
                  <c:v>1.2912491306421132</c:v>
                </c:pt>
                <c:pt idx="64">
                  <c:v>1.3061564736526401</c:v>
                </c:pt>
                <c:pt idx="65">
                  <c:v>1.321063816663167</c:v>
                </c:pt>
                <c:pt idx="66">
                  <c:v>1.3359711596736938</c:v>
                </c:pt>
                <c:pt idx="67">
                  <c:v>1.3508785026842207</c:v>
                </c:pt>
                <c:pt idx="68">
                  <c:v>1.3657858456947476</c:v>
                </c:pt>
                <c:pt idx="69">
                  <c:v>1.3806931887052745</c:v>
                </c:pt>
                <c:pt idx="70">
                  <c:v>1.3956005317158013</c:v>
                </c:pt>
                <c:pt idx="71">
                  <c:v>1.4105078747263282</c:v>
                </c:pt>
                <c:pt idx="72">
                  <c:v>1.4254152177368551</c:v>
                </c:pt>
                <c:pt idx="73">
                  <c:v>1.440322560747382</c:v>
                </c:pt>
                <c:pt idx="74">
                  <c:v>1.4552299037579088</c:v>
                </c:pt>
                <c:pt idx="75">
                  <c:v>1.4701372467684357</c:v>
                </c:pt>
                <c:pt idx="76">
                  <c:v>1.4850445897789626</c:v>
                </c:pt>
                <c:pt idx="77">
                  <c:v>1.4999519327894895</c:v>
                </c:pt>
                <c:pt idx="78">
                  <c:v>1.5148592758000163</c:v>
                </c:pt>
                <c:pt idx="79">
                  <c:v>1.5297666188105432</c:v>
                </c:pt>
                <c:pt idx="80">
                  <c:v>1.5446739618210701</c:v>
                </c:pt>
                <c:pt idx="81">
                  <c:v>1.559581304831597</c:v>
                </c:pt>
                <c:pt idx="82">
                  <c:v>1.5744886478421238</c:v>
                </c:pt>
                <c:pt idx="83">
                  <c:v>1.5893959908526507</c:v>
                </c:pt>
                <c:pt idx="84">
                  <c:v>1.6043033338631776</c:v>
                </c:pt>
                <c:pt idx="85">
                  <c:v>1.6192106768737045</c:v>
                </c:pt>
                <c:pt idx="86">
                  <c:v>1.6341180198842313</c:v>
                </c:pt>
                <c:pt idx="87">
                  <c:v>1.6490253628947582</c:v>
                </c:pt>
                <c:pt idx="88">
                  <c:v>1.6639327059052851</c:v>
                </c:pt>
                <c:pt idx="89">
                  <c:v>1.678840048915812</c:v>
                </c:pt>
                <c:pt idx="90">
                  <c:v>1.6937473919263388</c:v>
                </c:pt>
                <c:pt idx="91">
                  <c:v>1.7086547349368657</c:v>
                </c:pt>
                <c:pt idx="92">
                  <c:v>1.7235620779473926</c:v>
                </c:pt>
                <c:pt idx="93">
                  <c:v>1.7384694209579195</c:v>
                </c:pt>
                <c:pt idx="94">
                  <c:v>1.7533767639684463</c:v>
                </c:pt>
                <c:pt idx="95">
                  <c:v>1.7682841069789732</c:v>
                </c:pt>
                <c:pt idx="96">
                  <c:v>1.7831914499895001</c:v>
                </c:pt>
                <c:pt idx="97">
                  <c:v>1.798098793000027</c:v>
                </c:pt>
                <c:pt idx="98">
                  <c:v>1.8130061360105538</c:v>
                </c:pt>
                <c:pt idx="99">
                  <c:v>1.8279134790210807</c:v>
                </c:pt>
              </c:numCache>
            </c:numRef>
          </c:xVal>
          <c:yVal>
            <c:numRef>
              <c:f>'IC PTTA'!$J$3:$J$102</c:f>
              <c:numCache>
                <c:formatCode>General</c:formatCode>
                <c:ptCount val="100"/>
                <c:pt idx="0">
                  <c:v>7.2545212721917098E-4</c:v>
                </c:pt>
                <c:pt idx="1">
                  <c:v>9.9900764822801976E-4</c:v>
                </c:pt>
                <c:pt idx="2">
                  <c:v>1.3667621655977678E-3</c:v>
                </c:pt>
                <c:pt idx="3">
                  <c:v>1.8577238806545906E-3</c:v>
                </c:pt>
                <c:pt idx="4">
                  <c:v>2.5086117959175033E-3</c:v>
                </c:pt>
                <c:pt idx="5">
                  <c:v>3.3655018742308257E-3</c:v>
                </c:pt>
                <c:pt idx="6">
                  <c:v>4.4857007126620141E-3</c:v>
                </c:pt>
                <c:pt idx="7">
                  <c:v>5.9398411627646051E-3</c:v>
                </c:pt>
                <c:pt idx="8">
                  <c:v>7.8141807001517894E-3</c:v>
                </c:pt>
                <c:pt idx="9">
                  <c:v>1.0213066239978483E-2</c:v>
                </c:pt>
                <c:pt idx="10">
                  <c:v>1.3261508498605407E-2</c:v>
                </c:pt>
                <c:pt idx="11">
                  <c:v>1.7107785159879926E-2</c:v>
                </c:pt>
                <c:pt idx="12">
                  <c:v>2.1925965582048585E-2</c:v>
                </c:pt>
                <c:pt idx="13">
                  <c:v>2.7918221519375567E-2</c:v>
                </c:pt>
                <c:pt idx="14">
                  <c:v>3.5316759687929668E-2</c:v>
                </c:pt>
                <c:pt idx="15">
                  <c:v>4.4385184765290644E-2</c:v>
                </c:pt>
                <c:pt idx="16">
                  <c:v>5.5419077778729987E-2</c:v>
                </c:pt>
                <c:pt idx="17">
                  <c:v>6.8745557357124995E-2</c:v>
                </c:pt>
                <c:pt idx="18">
                  <c:v>8.4721582793633538E-2</c:v>
                </c:pt>
                <c:pt idx="19">
                  <c:v>0.1037307611693566</c:v>
                </c:pt>
                <c:pt idx="20">
                  <c:v>0.12617843868072073</c:v>
                </c:pt>
                <c:pt idx="21">
                  <c:v>0.15248489118044659</c:v>
                </c:pt>
                <c:pt idx="22">
                  <c:v>0.18307648251702927</c:v>
                </c:pt>
                <c:pt idx="23">
                  <c:v>0.21837473233185203</c:v>
                </c:pt>
                <c:pt idx="24">
                  <c:v>0.25878332711951929</c:v>
                </c:pt>
                <c:pt idx="25">
                  <c:v>0.30467321769759076</c:v>
                </c:pt>
                <c:pt idx="26">
                  <c:v>0.3563660692777707</c:v>
                </c:pt>
                <c:pt idx="27">
                  <c:v>0.41411646192674884</c:v>
                </c:pt>
                <c:pt idx="28">
                  <c:v>0.47809337260488993</c:v>
                </c:pt>
                <c:pt idx="29">
                  <c:v>0.54836159706053966</c:v>
                </c:pt>
                <c:pt idx="30">
                  <c:v>0.62486388153445294</c:v>
                </c:pt>
                <c:pt idx="31">
                  <c:v>0.70740462093184098</c:v>
                </c:pt>
                <c:pt idx="32">
                  <c:v>0.79563603248645487</c:v>
                </c:pt>
                <c:pt idx="33">
                  <c:v>0.88904772355464046</c:v>
                </c:pt>
                <c:pt idx="34">
                  <c:v>0.98696053234732151</c:v>
                </c:pt>
                <c:pt idx="35">
                  <c:v>1.0885254269250575</c:v>
                </c:pt>
                <c:pt idx="36">
                  <c:v>1.192728099570088</c:v>
                </c:pt>
                <c:pt idx="37">
                  <c:v>1.2983996932487682</c:v>
                </c:pt>
                <c:pt idx="38">
                  <c:v>1.4042338506858985</c:v>
                </c:pt>
                <c:pt idx="39">
                  <c:v>1.5088099948029918</c:v>
                </c:pt>
                <c:pt idx="40">
                  <c:v>1.6106224455969687</c:v>
                </c:pt>
                <c:pt idx="41">
                  <c:v>1.7081146694072977</c:v>
                </c:pt>
                <c:pt idx="42">
                  <c:v>1.7997176602083687</c:v>
                </c:pt>
                <c:pt idx="43">
                  <c:v>1.8838911879601039</c:v>
                </c:pt>
                <c:pt idx="44">
                  <c:v>1.9591664343207857</c:v>
                </c:pt>
                <c:pt idx="45">
                  <c:v>2.0241883872312987</c:v>
                </c:pt>
                <c:pt idx="46">
                  <c:v>2.0777562956620592</c:v>
                </c:pt>
                <c:pt idx="47">
                  <c:v>2.1188605022827374</c:v>
                </c:pt>
                <c:pt idx="48">
                  <c:v>2.1467140777317053</c:v>
                </c:pt>
                <c:pt idx="49">
                  <c:v>2.1607778725094855</c:v>
                </c:pt>
                <c:pt idx="50">
                  <c:v>2.1607778725094855</c:v>
                </c:pt>
                <c:pt idx="51">
                  <c:v>2.1467140777317044</c:v>
                </c:pt>
                <c:pt idx="52">
                  <c:v>2.1188605022827356</c:v>
                </c:pt>
                <c:pt idx="53">
                  <c:v>2.0777562956620566</c:v>
                </c:pt>
                <c:pt idx="54">
                  <c:v>2.0241883872312956</c:v>
                </c:pt>
                <c:pt idx="55">
                  <c:v>1.9591664343207829</c:v>
                </c:pt>
                <c:pt idx="56">
                  <c:v>1.8838911879600995</c:v>
                </c:pt>
                <c:pt idx="57">
                  <c:v>1.7997176602083644</c:v>
                </c:pt>
                <c:pt idx="58">
                  <c:v>1.7081146694072931</c:v>
                </c:pt>
                <c:pt idx="59">
                  <c:v>1.6106224455969633</c:v>
                </c:pt>
                <c:pt idx="60">
                  <c:v>1.5088099948029863</c:v>
                </c:pt>
                <c:pt idx="61">
                  <c:v>1.4042338506858929</c:v>
                </c:pt>
                <c:pt idx="62">
                  <c:v>1.2983996932487629</c:v>
                </c:pt>
                <c:pt idx="63">
                  <c:v>1.1927280995700824</c:v>
                </c:pt>
                <c:pt idx="64">
                  <c:v>1.0885254269250522</c:v>
                </c:pt>
                <c:pt idx="65">
                  <c:v>0.9869605323473164</c:v>
                </c:pt>
                <c:pt idx="66">
                  <c:v>0.88904772355463546</c:v>
                </c:pt>
                <c:pt idx="67">
                  <c:v>0.79563603248645032</c:v>
                </c:pt>
                <c:pt idx="68">
                  <c:v>0.70740462093183654</c:v>
                </c:pt>
                <c:pt idx="69">
                  <c:v>0.62486388153444883</c:v>
                </c:pt>
                <c:pt idx="70">
                  <c:v>0.54836159706053567</c:v>
                </c:pt>
                <c:pt idx="71">
                  <c:v>0.47809337260488644</c:v>
                </c:pt>
                <c:pt idx="72">
                  <c:v>0.41411646192674562</c:v>
                </c:pt>
                <c:pt idx="73">
                  <c:v>0.35636606927776782</c:v>
                </c:pt>
                <c:pt idx="74">
                  <c:v>0.30467321769758826</c:v>
                </c:pt>
                <c:pt idx="75">
                  <c:v>0.25878332711951701</c:v>
                </c:pt>
                <c:pt idx="76">
                  <c:v>0.21837473233184998</c:v>
                </c:pt>
                <c:pt idx="77">
                  <c:v>0.18307648251702749</c:v>
                </c:pt>
                <c:pt idx="78">
                  <c:v>0.15248489118044503</c:v>
                </c:pt>
                <c:pt idx="79">
                  <c:v>0.12617843868071943</c:v>
                </c:pt>
                <c:pt idx="80">
                  <c:v>0.10373076116935545</c:v>
                </c:pt>
                <c:pt idx="81">
                  <c:v>8.4721582793632594E-2</c:v>
                </c:pt>
                <c:pt idx="82">
                  <c:v>6.8745557357124218E-2</c:v>
                </c:pt>
                <c:pt idx="83">
                  <c:v>5.5419077778729363E-2</c:v>
                </c:pt>
                <c:pt idx="84">
                  <c:v>4.4385184765290152E-2</c:v>
                </c:pt>
                <c:pt idx="85">
                  <c:v>3.5316759687929265E-2</c:v>
                </c:pt>
                <c:pt idx="86">
                  <c:v>2.7918221519375241E-2</c:v>
                </c:pt>
                <c:pt idx="87">
                  <c:v>2.1925965582048332E-2</c:v>
                </c:pt>
                <c:pt idx="88">
                  <c:v>1.7107785159879714E-2</c:v>
                </c:pt>
                <c:pt idx="89">
                  <c:v>1.3261508498605244E-2</c:v>
                </c:pt>
                <c:pt idx="90">
                  <c:v>1.0213066239978346E-2</c:v>
                </c:pt>
                <c:pt idx="91">
                  <c:v>7.8141807001516784E-3</c:v>
                </c:pt>
                <c:pt idx="92">
                  <c:v>5.9398411627645158E-3</c:v>
                </c:pt>
                <c:pt idx="93">
                  <c:v>4.4857007126619464E-3</c:v>
                </c:pt>
                <c:pt idx="94">
                  <c:v>3.3655018742307715E-3</c:v>
                </c:pt>
                <c:pt idx="95">
                  <c:v>2.508611795917463E-3</c:v>
                </c:pt>
                <c:pt idx="96">
                  <c:v>1.8577238806545592E-3</c:v>
                </c:pt>
                <c:pt idx="97">
                  <c:v>1.3667621655977448E-3</c:v>
                </c:pt>
                <c:pt idx="98">
                  <c:v>9.9900764822800198E-4</c:v>
                </c:pt>
                <c:pt idx="99">
                  <c:v>7.2545212721915808E-4</c:v>
                </c:pt>
              </c:numCache>
            </c:numRef>
          </c:yVal>
          <c:smooth val="1"/>
        </c:ser>
        <c:dLbls>
          <c:showLegendKey val="0"/>
          <c:showVal val="0"/>
          <c:showCatName val="0"/>
          <c:showSerName val="0"/>
          <c:showPercent val="0"/>
          <c:showBubbleSize val="0"/>
        </c:dLbls>
        <c:axId val="77319168"/>
        <c:axId val="128398464"/>
      </c:scatterChart>
      <c:valAx>
        <c:axId val="77319168"/>
        <c:scaling>
          <c:orientation val="minMax"/>
          <c:min val="0"/>
        </c:scaling>
        <c:delete val="0"/>
        <c:axPos val="b"/>
        <c:title>
          <c:tx>
            <c:rich>
              <a:bodyPr/>
              <a:lstStyle/>
              <a:p>
                <a:pPr>
                  <a:defRPr/>
                </a:pPr>
                <a:r>
                  <a:rPr lang="en-US"/>
                  <a:t>Valores IC</a:t>
                </a:r>
              </a:p>
            </c:rich>
          </c:tx>
          <c:overlay val="0"/>
        </c:title>
        <c:numFmt formatCode="General" sourceLinked="1"/>
        <c:majorTickMark val="out"/>
        <c:minorTickMark val="none"/>
        <c:tickLblPos val="nextTo"/>
        <c:txPr>
          <a:bodyPr/>
          <a:lstStyle/>
          <a:p>
            <a:pPr>
              <a:defRPr sz="700"/>
            </a:pPr>
            <a:endParaRPr lang="pt-BR"/>
          </a:p>
        </c:txPr>
        <c:crossAx val="128398464"/>
        <c:crosses val="autoZero"/>
        <c:crossBetween val="midCat"/>
        <c:majorUnit val="0.2"/>
      </c:valAx>
      <c:valAx>
        <c:axId val="128398464"/>
        <c:scaling>
          <c:orientation val="minMax"/>
        </c:scaling>
        <c:delete val="0"/>
        <c:axPos val="l"/>
        <c:majorGridlines/>
        <c:title>
          <c:tx>
            <c:rich>
              <a:bodyPr rot="-5400000" vert="horz"/>
              <a:lstStyle/>
              <a:p>
                <a:pPr>
                  <a:defRPr/>
                </a:pPr>
                <a:r>
                  <a:rPr lang="pt-BR"/>
                  <a:t>Nº Planejamentos</a:t>
                </a:r>
              </a:p>
            </c:rich>
          </c:tx>
          <c:overlay val="0"/>
        </c:title>
        <c:numFmt formatCode="General" sourceLinked="1"/>
        <c:majorTickMark val="out"/>
        <c:minorTickMark val="none"/>
        <c:tickLblPos val="nextTo"/>
        <c:crossAx val="77319168"/>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000"/>
              <a:t>Índice</a:t>
            </a:r>
            <a:r>
              <a:rPr lang="pt-BR" sz="1000" baseline="0"/>
              <a:t> Conformidade</a:t>
            </a:r>
          </a:p>
          <a:p>
            <a:pPr>
              <a:defRPr/>
            </a:pPr>
            <a:r>
              <a:rPr lang="pt-BR" sz="1000" baseline="0"/>
              <a:t>Cabeça e Pescoço</a:t>
            </a:r>
            <a:endParaRPr lang="pt-BR" sz="1000"/>
          </a:p>
        </c:rich>
      </c:tx>
      <c:overlay val="0"/>
    </c:title>
    <c:autoTitleDeleted val="0"/>
    <c:plotArea>
      <c:layout/>
      <c:scatterChart>
        <c:scatterStyle val="smoothMarker"/>
        <c:varyColors val="0"/>
        <c:ser>
          <c:idx val="0"/>
          <c:order val="0"/>
          <c:marker>
            <c:symbol val="none"/>
          </c:marker>
          <c:xVal>
            <c:numRef>
              <c:f>'IC CP'!$I$3:$I$102</c:f>
              <c:numCache>
                <c:formatCode>General</c:formatCode>
                <c:ptCount val="100"/>
                <c:pt idx="0">
                  <c:v>0.29792065152655578</c:v>
                </c:pt>
                <c:pt idx="1">
                  <c:v>0.3143262949300597</c:v>
                </c:pt>
                <c:pt idx="2">
                  <c:v>0.33073193833356362</c:v>
                </c:pt>
                <c:pt idx="3">
                  <c:v>0.34713758173706755</c:v>
                </c:pt>
                <c:pt idx="4">
                  <c:v>0.36354322514057147</c:v>
                </c:pt>
                <c:pt idx="5">
                  <c:v>0.37994886854407539</c:v>
                </c:pt>
                <c:pt idx="6">
                  <c:v>0.39635451194757931</c:v>
                </c:pt>
                <c:pt idx="7">
                  <c:v>0.41276015535108324</c:v>
                </c:pt>
                <c:pt idx="8">
                  <c:v>0.42916579875458716</c:v>
                </c:pt>
                <c:pt idx="9">
                  <c:v>0.44557144215809108</c:v>
                </c:pt>
                <c:pt idx="10">
                  <c:v>0.461977085561595</c:v>
                </c:pt>
                <c:pt idx="11">
                  <c:v>0.47838272896509892</c:v>
                </c:pt>
                <c:pt idx="12">
                  <c:v>0.49478837236860285</c:v>
                </c:pt>
                <c:pt idx="13">
                  <c:v>0.51119401577210677</c:v>
                </c:pt>
                <c:pt idx="14">
                  <c:v>0.52759965917561069</c:v>
                </c:pt>
                <c:pt idx="15">
                  <c:v>0.54400530257911461</c:v>
                </c:pt>
                <c:pt idx="16">
                  <c:v>0.56041094598261854</c:v>
                </c:pt>
                <c:pt idx="17">
                  <c:v>0.57681658938612246</c:v>
                </c:pt>
                <c:pt idx="18">
                  <c:v>0.59322223278962638</c:v>
                </c:pt>
                <c:pt idx="19">
                  <c:v>0.6096278761931303</c:v>
                </c:pt>
                <c:pt idx="20">
                  <c:v>0.62603351959663422</c:v>
                </c:pt>
                <c:pt idx="21">
                  <c:v>0.64243916300013815</c:v>
                </c:pt>
                <c:pt idx="22">
                  <c:v>0.65884480640364207</c:v>
                </c:pt>
                <c:pt idx="23">
                  <c:v>0.67525044980714599</c:v>
                </c:pt>
                <c:pt idx="24">
                  <c:v>0.69165609321064991</c:v>
                </c:pt>
                <c:pt idx="25">
                  <c:v>0.70806173661415384</c:v>
                </c:pt>
                <c:pt idx="26">
                  <c:v>0.72446738001765776</c:v>
                </c:pt>
                <c:pt idx="27">
                  <c:v>0.74087302342116168</c:v>
                </c:pt>
                <c:pt idx="28">
                  <c:v>0.7572786668246656</c:v>
                </c:pt>
                <c:pt idx="29">
                  <c:v>0.77368431022816953</c:v>
                </c:pt>
                <c:pt idx="30">
                  <c:v>0.79008995363167345</c:v>
                </c:pt>
                <c:pt idx="31">
                  <c:v>0.80649559703517737</c:v>
                </c:pt>
                <c:pt idx="32">
                  <c:v>0.82290124043868129</c:v>
                </c:pt>
                <c:pt idx="33">
                  <c:v>0.83930688384218521</c:v>
                </c:pt>
                <c:pt idx="34">
                  <c:v>0.85571252724568914</c:v>
                </c:pt>
                <c:pt idx="35">
                  <c:v>0.87211817064919306</c:v>
                </c:pt>
                <c:pt idx="36">
                  <c:v>0.88852381405269698</c:v>
                </c:pt>
                <c:pt idx="37">
                  <c:v>0.9049294574562009</c:v>
                </c:pt>
                <c:pt idx="38">
                  <c:v>0.92133510085970483</c:v>
                </c:pt>
                <c:pt idx="39">
                  <c:v>0.93774074426320875</c:v>
                </c:pt>
                <c:pt idx="40">
                  <c:v>0.95414638766671267</c:v>
                </c:pt>
                <c:pt idx="41">
                  <c:v>0.97055203107021659</c:v>
                </c:pt>
                <c:pt idx="42">
                  <c:v>0.98695767447372051</c:v>
                </c:pt>
                <c:pt idx="43">
                  <c:v>1.0033633178772245</c:v>
                </c:pt>
                <c:pt idx="44">
                  <c:v>1.0197689612807286</c:v>
                </c:pt>
                <c:pt idx="45">
                  <c:v>1.0361746046842326</c:v>
                </c:pt>
                <c:pt idx="46">
                  <c:v>1.0525802480877366</c:v>
                </c:pt>
                <c:pt idx="47">
                  <c:v>1.0689858914912407</c:v>
                </c:pt>
                <c:pt idx="48">
                  <c:v>1.0853915348947447</c:v>
                </c:pt>
                <c:pt idx="49">
                  <c:v>1.1017971782982487</c:v>
                </c:pt>
                <c:pt idx="50">
                  <c:v>1.1182028217017528</c:v>
                </c:pt>
                <c:pt idx="51">
                  <c:v>1.1346084651052568</c:v>
                </c:pt>
                <c:pt idx="52">
                  <c:v>1.1510141085087608</c:v>
                </c:pt>
                <c:pt idx="53">
                  <c:v>1.1674197519122649</c:v>
                </c:pt>
                <c:pt idx="54">
                  <c:v>1.1838253953157689</c:v>
                </c:pt>
                <c:pt idx="55">
                  <c:v>1.2002310387192729</c:v>
                </c:pt>
                <c:pt idx="56">
                  <c:v>1.216636682122777</c:v>
                </c:pt>
                <c:pt idx="57">
                  <c:v>1.233042325526281</c:v>
                </c:pt>
                <c:pt idx="58">
                  <c:v>1.249447968929785</c:v>
                </c:pt>
                <c:pt idx="59">
                  <c:v>1.2658536123332891</c:v>
                </c:pt>
                <c:pt idx="60">
                  <c:v>1.2822592557367931</c:v>
                </c:pt>
                <c:pt idx="61">
                  <c:v>1.2986648991402971</c:v>
                </c:pt>
                <c:pt idx="62">
                  <c:v>1.3150705425438012</c:v>
                </c:pt>
                <c:pt idx="63">
                  <c:v>1.3314761859473052</c:v>
                </c:pt>
                <c:pt idx="64">
                  <c:v>1.3478818293508092</c:v>
                </c:pt>
                <c:pt idx="65">
                  <c:v>1.3642874727543133</c:v>
                </c:pt>
                <c:pt idx="66">
                  <c:v>1.3806931161578173</c:v>
                </c:pt>
                <c:pt idx="67">
                  <c:v>1.3970987595613213</c:v>
                </c:pt>
                <c:pt idx="68">
                  <c:v>1.4135044029648254</c:v>
                </c:pt>
                <c:pt idx="69">
                  <c:v>1.4299100463683294</c:v>
                </c:pt>
                <c:pt idx="70">
                  <c:v>1.4463156897718334</c:v>
                </c:pt>
                <c:pt idx="71">
                  <c:v>1.4627213331753375</c:v>
                </c:pt>
                <c:pt idx="72">
                  <c:v>1.4791269765788415</c:v>
                </c:pt>
                <c:pt idx="73">
                  <c:v>1.4955326199823455</c:v>
                </c:pt>
                <c:pt idx="74">
                  <c:v>1.5119382633858496</c:v>
                </c:pt>
                <c:pt idx="75">
                  <c:v>1.5283439067893536</c:v>
                </c:pt>
                <c:pt idx="76">
                  <c:v>1.5447495501928576</c:v>
                </c:pt>
                <c:pt idx="77">
                  <c:v>1.5611551935963617</c:v>
                </c:pt>
                <c:pt idx="78">
                  <c:v>1.5775608369998657</c:v>
                </c:pt>
                <c:pt idx="79">
                  <c:v>1.5939664804033697</c:v>
                </c:pt>
                <c:pt idx="80">
                  <c:v>1.6103721238068738</c:v>
                </c:pt>
                <c:pt idx="81">
                  <c:v>1.6267777672103778</c:v>
                </c:pt>
                <c:pt idx="82">
                  <c:v>1.6431834106138818</c:v>
                </c:pt>
                <c:pt idx="83">
                  <c:v>1.6595890540173859</c:v>
                </c:pt>
                <c:pt idx="84">
                  <c:v>1.6759946974208899</c:v>
                </c:pt>
                <c:pt idx="85">
                  <c:v>1.6924003408243939</c:v>
                </c:pt>
                <c:pt idx="86">
                  <c:v>1.708805984227898</c:v>
                </c:pt>
                <c:pt idx="87">
                  <c:v>1.725211627631402</c:v>
                </c:pt>
                <c:pt idx="88">
                  <c:v>1.741617271034906</c:v>
                </c:pt>
                <c:pt idx="89">
                  <c:v>1.7580229144384101</c:v>
                </c:pt>
                <c:pt idx="90">
                  <c:v>1.7744285578419141</c:v>
                </c:pt>
                <c:pt idx="91">
                  <c:v>1.7908342012454181</c:v>
                </c:pt>
                <c:pt idx="92">
                  <c:v>1.8072398446489222</c:v>
                </c:pt>
                <c:pt idx="93">
                  <c:v>1.8236454880524262</c:v>
                </c:pt>
                <c:pt idx="94">
                  <c:v>1.8400511314559302</c:v>
                </c:pt>
                <c:pt idx="95">
                  <c:v>1.8564567748594343</c:v>
                </c:pt>
                <c:pt idx="96">
                  <c:v>1.8728624182629383</c:v>
                </c:pt>
                <c:pt idx="97">
                  <c:v>1.8892680616664423</c:v>
                </c:pt>
                <c:pt idx="98">
                  <c:v>1.9056737050699464</c:v>
                </c:pt>
                <c:pt idx="99">
                  <c:v>1.9220793484734504</c:v>
                </c:pt>
              </c:numCache>
            </c:numRef>
          </c:xVal>
          <c:yVal>
            <c:numRef>
              <c:f>'IC CP'!$J$3:$J$102</c:f>
              <c:numCache>
                <c:formatCode>General</c:formatCode>
                <c:ptCount val="100"/>
                <c:pt idx="0">
                  <c:v>6.5919777921436321E-4</c:v>
                </c:pt>
                <c:pt idx="1">
                  <c:v>9.0776992501824668E-4</c:v>
                </c:pt>
                <c:pt idx="2">
                  <c:v>1.241938027985223E-3</c:v>
                </c:pt>
                <c:pt idx="3">
                  <c:v>1.6880610181890315E-3</c:v>
                </c:pt>
                <c:pt idx="4">
                  <c:v>2.2795044121225235E-3</c:v>
                </c:pt>
                <c:pt idx="5">
                  <c:v>3.0581361308276633E-3</c:v>
                </c:pt>
                <c:pt idx="6">
                  <c:v>4.0760290542421083E-3</c:v>
                </c:pt>
                <c:pt idx="7">
                  <c:v>5.397365251914879E-3</c:v>
                </c:pt>
                <c:pt idx="8">
                  <c:v>7.1005244462720492E-3</c:v>
                </c:pt>
                <c:pt idx="9">
                  <c:v>9.2803237205602851E-3</c:v>
                </c:pt>
                <c:pt idx="10">
                  <c:v>1.205035676829988E-2</c:v>
                </c:pt>
                <c:pt idx="11">
                  <c:v>1.5545359316676423E-2</c:v>
                </c:pt>
                <c:pt idx="12">
                  <c:v>1.992350325612912E-2</c:v>
                </c:pt>
                <c:pt idx="13">
                  <c:v>2.5368496327569427E-2</c:v>
                </c:pt>
                <c:pt idx="14">
                  <c:v>3.2091338190117447E-2</c:v>
                </c:pt>
                <c:pt idx="15">
                  <c:v>4.0331558940289947E-2</c:v>
                </c:pt>
                <c:pt idx="16">
                  <c:v>5.0357744676941062E-2</c:v>
                </c:pt>
                <c:pt idx="17">
                  <c:v>6.2467138823316587E-2</c:v>
                </c:pt>
                <c:pt idx="18">
                  <c:v>7.6984100168219854E-2</c:v>
                </c:pt>
                <c:pt idx="19">
                  <c:v>9.425720158981174E-2</c:v>
                </c:pt>
                <c:pt idx="20">
                  <c:v>0.11465476968397882</c:v>
                </c:pt>
                <c:pt idx="21">
                  <c:v>0.13855869720198072</c:v>
                </c:pt>
                <c:pt idx="22">
                  <c:v>0.16635640888422387</c:v>
                </c:pt>
                <c:pt idx="23">
                  <c:v>0.19843092767746062</c:v>
                </c:pt>
                <c:pt idx="24">
                  <c:v>0.23514907205358951</c:v>
                </c:pt>
                <c:pt idx="25">
                  <c:v>0.27684791450293506</c:v>
                </c:pt>
                <c:pt idx="26">
                  <c:v>0.32381974308317896</c:v>
                </c:pt>
                <c:pt idx="27">
                  <c:v>0.37629588748279758</c:v>
                </c:pt>
                <c:pt idx="28">
                  <c:v>0.43442989227466</c:v>
                </c:pt>
                <c:pt idx="29">
                  <c:v>0.4982806355181304</c:v>
                </c:pt>
                <c:pt idx="30">
                  <c:v>0.56779609234550177</c:v>
                </c:pt>
                <c:pt idx="31">
                  <c:v>0.64279852195314313</c:v>
                </c:pt>
                <c:pt idx="32">
                  <c:v>0.72297190400207079</c:v>
                </c:pt>
                <c:pt idx="33">
                  <c:v>0.80785245916819071</c:v>
                </c:pt>
                <c:pt idx="34">
                  <c:v>0.89682305239008664</c:v>
                </c:pt>
                <c:pt idx="35">
                  <c:v>0.98911219241704396</c:v>
                </c:pt>
                <c:pt idx="36">
                  <c:v>1.083798206584665</c:v>
                </c:pt>
                <c:pt idx="37">
                  <c:v>1.1798189876471539</c:v>
                </c:pt>
                <c:pt idx="38">
                  <c:v>1.2759874857877649</c:v>
                </c:pt>
                <c:pt idx="39">
                  <c:v>1.3710128628929894</c:v>
                </c:pt>
                <c:pt idx="40">
                  <c:v>1.4635269502346686</c:v>
                </c:pt>
                <c:pt idx="41">
                  <c:v>1.5521153698079739</c:v>
                </c:pt>
                <c:pt idx="42">
                  <c:v>1.6353524103235593</c:v>
                </c:pt>
                <c:pt idx="43">
                  <c:v>1.7118385084142462</c:v>
                </c:pt>
                <c:pt idx="44">
                  <c:v>1.7802389904984142</c:v>
                </c:pt>
                <c:pt idx="45">
                  <c:v>1.8393225955366852</c:v>
                </c:pt>
                <c:pt idx="46">
                  <c:v>1.8879982351134474</c:v>
                </c:pt>
                <c:pt idx="47">
                  <c:v>1.9253484622395078</c:v>
                </c:pt>
                <c:pt idx="48">
                  <c:v>1.9506582165158119</c:v>
                </c:pt>
                <c:pt idx="49">
                  <c:v>1.9634375880787251</c:v>
                </c:pt>
                <c:pt idx="50">
                  <c:v>1.9634375880787247</c:v>
                </c:pt>
                <c:pt idx="51">
                  <c:v>1.9506582165158104</c:v>
                </c:pt>
                <c:pt idx="52">
                  <c:v>1.9253484622395056</c:v>
                </c:pt>
                <c:pt idx="53">
                  <c:v>1.8879982351134439</c:v>
                </c:pt>
                <c:pt idx="54">
                  <c:v>1.8393225955366808</c:v>
                </c:pt>
                <c:pt idx="55">
                  <c:v>1.7802389904984088</c:v>
                </c:pt>
                <c:pt idx="56">
                  <c:v>1.7118385084142402</c:v>
                </c:pt>
                <c:pt idx="57">
                  <c:v>1.6353524103235531</c:v>
                </c:pt>
                <c:pt idx="58">
                  <c:v>1.5521153698079664</c:v>
                </c:pt>
                <c:pt idx="59">
                  <c:v>1.4635269502346602</c:v>
                </c:pt>
                <c:pt idx="60">
                  <c:v>1.3710128628929801</c:v>
                </c:pt>
                <c:pt idx="61">
                  <c:v>1.2759874857877544</c:v>
                </c:pt>
                <c:pt idx="62">
                  <c:v>1.1798189876471425</c:v>
                </c:pt>
                <c:pt idx="63">
                  <c:v>1.0837982065846534</c:v>
                </c:pt>
                <c:pt idx="64">
                  <c:v>0.98911219241703208</c:v>
                </c:pt>
                <c:pt idx="65">
                  <c:v>0.8968230523900742</c:v>
                </c:pt>
                <c:pt idx="66">
                  <c:v>0.80785245916817805</c:v>
                </c:pt>
                <c:pt idx="67">
                  <c:v>0.72297190400205824</c:v>
                </c:pt>
                <c:pt idx="68">
                  <c:v>0.64279852195313092</c:v>
                </c:pt>
                <c:pt idx="69">
                  <c:v>0.56779609234549</c:v>
                </c:pt>
                <c:pt idx="70">
                  <c:v>0.49828063551811902</c:v>
                </c:pt>
                <c:pt idx="71">
                  <c:v>0.43442989227464929</c:v>
                </c:pt>
                <c:pt idx="72">
                  <c:v>0.37629588748278742</c:v>
                </c:pt>
                <c:pt idx="73">
                  <c:v>0.32381974308316952</c:v>
                </c:pt>
                <c:pt idx="74">
                  <c:v>0.27684791450292634</c:v>
                </c:pt>
                <c:pt idx="75">
                  <c:v>0.23514907205358157</c:v>
                </c:pt>
                <c:pt idx="76">
                  <c:v>0.19843092767745349</c:v>
                </c:pt>
                <c:pt idx="77">
                  <c:v>0.16635640888421743</c:v>
                </c:pt>
                <c:pt idx="78">
                  <c:v>0.13855869720197495</c:v>
                </c:pt>
                <c:pt idx="79">
                  <c:v>0.11465476968397373</c:v>
                </c:pt>
                <c:pt idx="80">
                  <c:v>9.4257201589807313E-2</c:v>
                </c:pt>
                <c:pt idx="81">
                  <c:v>7.6984100168216024E-2</c:v>
                </c:pt>
                <c:pt idx="82">
                  <c:v>6.2467138823313305E-2</c:v>
                </c:pt>
                <c:pt idx="83">
                  <c:v>5.0357744676938217E-2</c:v>
                </c:pt>
                <c:pt idx="84">
                  <c:v>4.0331558940287553E-2</c:v>
                </c:pt>
                <c:pt idx="85">
                  <c:v>3.2091338190115455E-2</c:v>
                </c:pt>
                <c:pt idx="86">
                  <c:v>2.5368496327567762E-2</c:v>
                </c:pt>
                <c:pt idx="87">
                  <c:v>1.992350325612776E-2</c:v>
                </c:pt>
                <c:pt idx="88">
                  <c:v>1.5545359316675288E-2</c:v>
                </c:pt>
                <c:pt idx="89">
                  <c:v>1.2050356768298949E-2</c:v>
                </c:pt>
                <c:pt idx="90">
                  <c:v>9.2803237205595426E-3</c:v>
                </c:pt>
                <c:pt idx="91">
                  <c:v>7.1005244462714568E-3</c:v>
                </c:pt>
                <c:pt idx="92">
                  <c:v>5.3973652519143994E-3</c:v>
                </c:pt>
                <c:pt idx="93">
                  <c:v>4.0760290542417327E-3</c:v>
                </c:pt>
                <c:pt idx="94">
                  <c:v>3.0581361308273701E-3</c:v>
                </c:pt>
                <c:pt idx="95">
                  <c:v>2.2795044121222967E-3</c:v>
                </c:pt>
                <c:pt idx="96">
                  <c:v>1.6880610181888558E-3</c:v>
                </c:pt>
                <c:pt idx="97">
                  <c:v>1.2419380279850873E-3</c:v>
                </c:pt>
                <c:pt idx="98">
                  <c:v>9.0776992501814422E-4</c:v>
                </c:pt>
                <c:pt idx="99">
                  <c:v>6.5919777921428591E-4</c:v>
                </c:pt>
              </c:numCache>
            </c:numRef>
          </c:yVal>
          <c:smooth val="1"/>
        </c:ser>
        <c:dLbls>
          <c:showLegendKey val="0"/>
          <c:showVal val="0"/>
          <c:showCatName val="0"/>
          <c:showSerName val="0"/>
          <c:showPercent val="0"/>
          <c:showBubbleSize val="0"/>
        </c:dLbls>
        <c:axId val="128418944"/>
        <c:axId val="128420864"/>
      </c:scatterChart>
      <c:valAx>
        <c:axId val="128418944"/>
        <c:scaling>
          <c:orientation val="minMax"/>
          <c:max val="2"/>
        </c:scaling>
        <c:delete val="0"/>
        <c:axPos val="b"/>
        <c:title>
          <c:tx>
            <c:rich>
              <a:bodyPr/>
              <a:lstStyle/>
              <a:p>
                <a:pPr>
                  <a:defRPr/>
                </a:pPr>
                <a:r>
                  <a:rPr lang="en-US"/>
                  <a:t>Valores IC</a:t>
                </a:r>
              </a:p>
            </c:rich>
          </c:tx>
          <c:overlay val="0"/>
        </c:title>
        <c:numFmt formatCode="General" sourceLinked="1"/>
        <c:majorTickMark val="out"/>
        <c:minorTickMark val="none"/>
        <c:tickLblPos val="nextTo"/>
        <c:crossAx val="128420864"/>
        <c:crosses val="autoZero"/>
        <c:crossBetween val="midCat"/>
        <c:majorUnit val="0.2"/>
      </c:valAx>
      <c:valAx>
        <c:axId val="128420864"/>
        <c:scaling>
          <c:orientation val="minMax"/>
        </c:scaling>
        <c:delete val="0"/>
        <c:axPos val="l"/>
        <c:majorGridlines/>
        <c:title>
          <c:tx>
            <c:rich>
              <a:bodyPr rot="-5400000" vert="horz"/>
              <a:lstStyle/>
              <a:p>
                <a:pPr>
                  <a:defRPr/>
                </a:pPr>
                <a:r>
                  <a:rPr lang="en-US"/>
                  <a:t>Nº Planejamentos</a:t>
                </a:r>
              </a:p>
            </c:rich>
          </c:tx>
          <c:overlay val="0"/>
        </c:title>
        <c:numFmt formatCode="General" sourceLinked="1"/>
        <c:majorTickMark val="out"/>
        <c:minorTickMark val="none"/>
        <c:tickLblPos val="nextTo"/>
        <c:crossAx val="12841894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2094</Words>
  <Characters>11312</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RBFM</vt:lpstr>
      <vt:lpstr>Template_Artigos_XIV_Congresso_Brasileiro_de_Física_Médica</vt:lpstr>
    </vt:vector>
  </TitlesOfParts>
  <Company/>
  <LinksUpToDate>false</LinksUpToDate>
  <CharactersWithSpaces>13380</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RBFM</dc:title>
  <dc:creator>RBFM</dc:creator>
  <cp:lastModifiedBy>Wellington</cp:lastModifiedBy>
  <cp:revision>7</cp:revision>
  <dcterms:created xsi:type="dcterms:W3CDTF">2017-12-03T22:34:00Z</dcterms:created>
  <dcterms:modified xsi:type="dcterms:W3CDTF">2018-04-16T22:48:00Z</dcterms:modified>
</cp:coreProperties>
</file>