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D683E" w14:textId="77777777" w:rsidR="00B64186" w:rsidRPr="00B64186" w:rsidRDefault="00B64186" w:rsidP="00026375">
      <w:pPr>
        <w:jc w:val="right"/>
        <w:rPr>
          <w:rFonts w:ascii="Arial" w:hAnsi="Arial" w:cs="Arial"/>
          <w:sz w:val="20"/>
        </w:rPr>
      </w:pPr>
    </w:p>
    <w:p w14:paraId="4094CBFC" w14:textId="77777777" w:rsidR="00221E85" w:rsidRPr="00212E8E" w:rsidRDefault="00366B5A" w:rsidP="00026375">
      <w:pPr>
        <w:jc w:val="right"/>
        <w:rPr>
          <w:rFonts w:ascii="Arial" w:hAnsi="Arial" w:cs="Arial"/>
          <w:b/>
          <w:bCs/>
          <w:sz w:val="28"/>
        </w:rPr>
      </w:pPr>
      <w:proofErr w:type="spellStart"/>
      <w:r w:rsidRPr="00212E8E">
        <w:rPr>
          <w:rFonts w:ascii="Arial" w:hAnsi="Arial" w:cs="Arial"/>
          <w:b/>
          <w:bCs/>
          <w:sz w:val="28"/>
        </w:rPr>
        <w:t>Quantitative</w:t>
      </w:r>
      <w:proofErr w:type="spellEnd"/>
      <w:r w:rsidRPr="00212E8E">
        <w:rPr>
          <w:rFonts w:ascii="Arial" w:hAnsi="Arial" w:cs="Arial"/>
          <w:b/>
          <w:bCs/>
          <w:sz w:val="28"/>
        </w:rPr>
        <w:t xml:space="preserve"> </w:t>
      </w:r>
      <w:proofErr w:type="spellStart"/>
      <w:r w:rsidRPr="00212E8E">
        <w:rPr>
          <w:rFonts w:ascii="Arial" w:hAnsi="Arial" w:cs="Arial"/>
          <w:b/>
          <w:bCs/>
          <w:sz w:val="28"/>
        </w:rPr>
        <w:t>magnetic</w:t>
      </w:r>
      <w:proofErr w:type="spellEnd"/>
      <w:r w:rsidRPr="00212E8E">
        <w:rPr>
          <w:rFonts w:ascii="Arial" w:hAnsi="Arial" w:cs="Arial"/>
          <w:b/>
          <w:bCs/>
          <w:sz w:val="28"/>
        </w:rPr>
        <w:t xml:space="preserve"> </w:t>
      </w:r>
      <w:proofErr w:type="spellStart"/>
      <w:r w:rsidRPr="00212E8E">
        <w:rPr>
          <w:rFonts w:ascii="Arial" w:hAnsi="Arial" w:cs="Arial"/>
          <w:b/>
          <w:bCs/>
          <w:sz w:val="28"/>
        </w:rPr>
        <w:t>resonance</w:t>
      </w:r>
      <w:proofErr w:type="spellEnd"/>
      <w:r w:rsidRPr="00212E8E">
        <w:rPr>
          <w:rFonts w:ascii="Arial" w:hAnsi="Arial" w:cs="Arial"/>
          <w:b/>
          <w:bCs/>
          <w:sz w:val="28"/>
        </w:rPr>
        <w:t xml:space="preserve"> </w:t>
      </w:r>
      <w:proofErr w:type="spellStart"/>
      <w:r w:rsidRPr="00212E8E">
        <w:rPr>
          <w:rFonts w:ascii="Arial" w:hAnsi="Arial" w:cs="Arial"/>
          <w:b/>
          <w:bCs/>
          <w:sz w:val="28"/>
        </w:rPr>
        <w:t>imaging</w:t>
      </w:r>
      <w:proofErr w:type="spellEnd"/>
      <w:r w:rsidRPr="00212E8E">
        <w:rPr>
          <w:rFonts w:ascii="Arial" w:hAnsi="Arial" w:cs="Arial"/>
          <w:b/>
          <w:bCs/>
          <w:sz w:val="28"/>
        </w:rPr>
        <w:t xml:space="preserve"> </w:t>
      </w:r>
      <w:proofErr w:type="spellStart"/>
      <w:r w:rsidRPr="00212E8E">
        <w:rPr>
          <w:rFonts w:ascii="Arial" w:hAnsi="Arial" w:cs="Arial"/>
          <w:b/>
          <w:bCs/>
          <w:sz w:val="28"/>
        </w:rPr>
        <w:t>techniques</w:t>
      </w:r>
      <w:proofErr w:type="spellEnd"/>
    </w:p>
    <w:p w14:paraId="2762595A" w14:textId="77777777" w:rsidR="005D5C73" w:rsidRPr="00366B5A" w:rsidRDefault="00366B5A" w:rsidP="005D5C73">
      <w:pPr>
        <w:jc w:val="right"/>
        <w:rPr>
          <w:rFonts w:ascii="Arial" w:hAnsi="Arial" w:cs="Arial"/>
          <w:bCs/>
          <w:sz w:val="28"/>
        </w:rPr>
      </w:pPr>
      <w:r w:rsidRPr="00366B5A">
        <w:rPr>
          <w:rFonts w:ascii="Arial" w:hAnsi="Arial" w:cs="Arial"/>
          <w:bCs/>
          <w:sz w:val="28"/>
        </w:rPr>
        <w:t xml:space="preserve">Técnicas quantitativas de imagens </w:t>
      </w:r>
      <w:r>
        <w:rPr>
          <w:rFonts w:ascii="Arial" w:hAnsi="Arial" w:cs="Arial"/>
          <w:bCs/>
          <w:sz w:val="28"/>
        </w:rPr>
        <w:t>por ressonância magnética</w:t>
      </w:r>
    </w:p>
    <w:p w14:paraId="030AA8EA" w14:textId="77777777" w:rsidR="00221E85" w:rsidRPr="00366B5A" w:rsidRDefault="00221E85" w:rsidP="00026375">
      <w:pPr>
        <w:jc w:val="right"/>
        <w:rPr>
          <w:rFonts w:ascii="Arial" w:hAnsi="Arial" w:cs="Arial"/>
          <w:sz w:val="20"/>
        </w:rPr>
      </w:pPr>
    </w:p>
    <w:p w14:paraId="4AFEDCF8" w14:textId="1D69901E" w:rsidR="00221E85" w:rsidRPr="005D5C73" w:rsidRDefault="001F161F" w:rsidP="001F161F">
      <w:pPr>
        <w:jc w:val="right"/>
        <w:rPr>
          <w:rFonts w:ascii="Arial" w:hAnsi="Arial" w:cs="Arial"/>
        </w:rPr>
      </w:pPr>
      <w:r w:rsidRPr="001F161F">
        <w:rPr>
          <w:rFonts w:ascii="Arial" w:hAnsi="Arial" w:cs="Arial"/>
        </w:rPr>
        <w:t>Gabriela Castellano</w:t>
      </w:r>
      <w:r w:rsidRPr="001F161F">
        <w:rPr>
          <w:rFonts w:ascii="Arial" w:hAnsi="Arial" w:cs="Arial"/>
          <w:vertAlign w:val="superscript"/>
        </w:rPr>
        <w:t>1</w:t>
      </w:r>
      <w:r w:rsidRPr="001F161F">
        <w:rPr>
          <w:rFonts w:ascii="Arial" w:hAnsi="Arial" w:cs="Arial"/>
        </w:rPr>
        <w:t>, Carlos E. G. Salmon</w:t>
      </w:r>
      <w:r w:rsidR="00B302DF">
        <w:rPr>
          <w:rFonts w:ascii="Arial" w:hAnsi="Arial" w:cs="Arial"/>
          <w:vertAlign w:val="superscript"/>
        </w:rPr>
        <w:t>2</w:t>
      </w:r>
    </w:p>
    <w:p w14:paraId="2E6FE645" w14:textId="77777777" w:rsidR="00221E85" w:rsidRPr="00DB00C2" w:rsidRDefault="00221E85" w:rsidP="00026375">
      <w:pPr>
        <w:jc w:val="right"/>
        <w:rPr>
          <w:rFonts w:ascii="Arial" w:hAnsi="Arial" w:cs="Arial"/>
          <w:sz w:val="20"/>
        </w:rPr>
      </w:pPr>
    </w:p>
    <w:p w14:paraId="15E1BD2F" w14:textId="77777777" w:rsidR="001F161F" w:rsidRDefault="001F161F" w:rsidP="00026375">
      <w:pPr>
        <w:jc w:val="right"/>
        <w:rPr>
          <w:rFonts w:ascii="Arial" w:hAnsi="Arial" w:cs="Arial"/>
          <w:i/>
          <w:iCs/>
          <w:sz w:val="20"/>
          <w:highlight w:val="yellow"/>
          <w:vertAlign w:val="superscript"/>
        </w:rPr>
      </w:pPr>
      <w:r>
        <w:rPr>
          <w:rFonts w:ascii="Arial" w:hAnsi="Arial" w:cs="Arial"/>
          <w:i/>
          <w:iCs/>
          <w:sz w:val="20"/>
          <w:vertAlign w:val="superscript"/>
        </w:rPr>
        <w:t>1</w:t>
      </w:r>
      <w:r w:rsidRPr="00366B5A">
        <w:rPr>
          <w:rFonts w:ascii="Arial" w:hAnsi="Arial" w:cs="Arial"/>
          <w:i/>
          <w:iCs/>
          <w:sz w:val="20"/>
        </w:rPr>
        <w:t>Grupo de Neurofísica,</w:t>
      </w:r>
      <w:r>
        <w:rPr>
          <w:rFonts w:ascii="Arial" w:hAnsi="Arial" w:cs="Arial"/>
          <w:i/>
          <w:iCs/>
          <w:sz w:val="20"/>
        </w:rPr>
        <w:t xml:space="preserve"> Instituto de Física Gleb Wataghin, UNICAMP, Campinas, Brasi</w:t>
      </w:r>
      <w:r w:rsidR="00B763C2">
        <w:rPr>
          <w:rFonts w:ascii="Arial" w:hAnsi="Arial" w:cs="Arial"/>
          <w:i/>
          <w:iCs/>
          <w:sz w:val="20"/>
        </w:rPr>
        <w:t>l</w:t>
      </w:r>
    </w:p>
    <w:p w14:paraId="3CC9358C" w14:textId="76CCF977" w:rsidR="001F161F" w:rsidRDefault="00B302DF" w:rsidP="00026375">
      <w:pPr>
        <w:jc w:val="right"/>
        <w:rPr>
          <w:rFonts w:ascii="Arial" w:hAnsi="Arial" w:cs="Arial"/>
          <w:i/>
          <w:iCs/>
          <w:sz w:val="20"/>
        </w:rPr>
      </w:pPr>
      <w:r>
        <w:rPr>
          <w:rFonts w:ascii="Arial" w:hAnsi="Arial" w:cs="Arial"/>
          <w:i/>
          <w:iCs/>
          <w:sz w:val="20"/>
          <w:vertAlign w:val="superscript"/>
        </w:rPr>
        <w:t>2</w:t>
      </w:r>
      <w:r w:rsidR="001F161F" w:rsidRPr="001F161F">
        <w:rPr>
          <w:rFonts w:ascii="Arial" w:hAnsi="Arial" w:cs="Arial"/>
          <w:i/>
          <w:iCs/>
          <w:sz w:val="20"/>
        </w:rPr>
        <w:t xml:space="preserve">Laboratório </w:t>
      </w:r>
      <w:proofErr w:type="spellStart"/>
      <w:r w:rsidR="001F161F" w:rsidRPr="001F161F">
        <w:rPr>
          <w:rFonts w:ascii="Arial" w:hAnsi="Arial" w:cs="Arial"/>
          <w:i/>
          <w:iCs/>
          <w:sz w:val="20"/>
        </w:rPr>
        <w:t>InBrain</w:t>
      </w:r>
      <w:proofErr w:type="spellEnd"/>
      <w:r w:rsidR="001F161F" w:rsidRPr="001F161F">
        <w:rPr>
          <w:rFonts w:ascii="Arial" w:hAnsi="Arial" w:cs="Arial"/>
          <w:i/>
          <w:iCs/>
          <w:sz w:val="20"/>
        </w:rPr>
        <w:t>, Departamento de Física, FFCLRP, USP, Ribeirão Preto, Brasi</w:t>
      </w:r>
      <w:r w:rsidR="001F161F">
        <w:rPr>
          <w:rFonts w:ascii="Arial" w:hAnsi="Arial" w:cs="Arial"/>
          <w:i/>
          <w:iCs/>
          <w:sz w:val="20"/>
        </w:rPr>
        <w:t>l</w:t>
      </w:r>
    </w:p>
    <w:p w14:paraId="0E180179" w14:textId="77777777" w:rsidR="00221E85" w:rsidRDefault="00221E85" w:rsidP="00026375">
      <w:pPr>
        <w:jc w:val="right"/>
        <w:rPr>
          <w:rFonts w:ascii="Arial" w:hAnsi="Arial" w:cs="Arial"/>
          <w:i/>
          <w:iCs/>
          <w:sz w:val="20"/>
        </w:rPr>
      </w:pPr>
    </w:p>
    <w:p w14:paraId="49FD289E" w14:textId="77777777" w:rsidR="00DB00C2" w:rsidRDefault="00DB00C2" w:rsidP="00026375">
      <w:pPr>
        <w:jc w:val="right"/>
        <w:rPr>
          <w:rFonts w:ascii="Arial" w:hAnsi="Arial" w:cs="Arial"/>
          <w:sz w:val="20"/>
        </w:rPr>
      </w:pPr>
    </w:p>
    <w:p w14:paraId="100C0EF1" w14:textId="112C6A13" w:rsidR="00DB00C2" w:rsidRDefault="000D123F" w:rsidP="00026375">
      <w:pPr>
        <w:jc w:val="right"/>
        <w:rPr>
          <w:rFonts w:ascii="Arial" w:hAnsi="Arial" w:cs="Arial"/>
          <w:sz w:val="20"/>
        </w:rPr>
      </w:pPr>
      <w:r>
        <w:rPr>
          <w:rFonts w:ascii="Arial" w:hAnsi="Arial" w:cs="Arial"/>
          <w:noProof/>
          <w:sz w:val="20"/>
        </w:rPr>
        <mc:AlternateContent>
          <mc:Choice Requires="wps">
            <w:drawing>
              <wp:anchor distT="4294967295" distB="4294967295" distL="114300" distR="114300" simplePos="0" relativeHeight="251658240" behindDoc="0" locked="0" layoutInCell="1" allowOverlap="1" wp14:anchorId="40B0E128" wp14:editId="2D7F8C0C">
                <wp:simplePos x="0" y="0"/>
                <wp:positionH relativeFrom="column">
                  <wp:posOffset>17145</wp:posOffset>
                </wp:positionH>
                <wp:positionV relativeFrom="paragraph">
                  <wp:posOffset>71754</wp:posOffset>
                </wp:positionV>
                <wp:extent cx="6191885"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885" cy="0"/>
                        </a:xfrm>
                        <a:prstGeom prst="line">
                          <a:avLst/>
                        </a:prstGeom>
                        <a:noFill/>
                        <a:ln w="9525">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37B25C7" id="Line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5.65pt" to="48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" strokecolor="gray"/>
            </w:pict>
          </mc:Fallback>
        </mc:AlternateContent>
      </w:r>
    </w:p>
    <w:p w14:paraId="39A5E95A" w14:textId="77777777" w:rsidR="00A33AE4" w:rsidRDefault="00221E85" w:rsidP="00DB00C2">
      <w:pPr>
        <w:jc w:val="both"/>
        <w:rPr>
          <w:rFonts w:ascii="Arial" w:hAnsi="Arial" w:cs="Arial"/>
          <w:b/>
          <w:bCs/>
          <w:sz w:val="20"/>
        </w:rPr>
      </w:pPr>
      <w:r>
        <w:rPr>
          <w:rFonts w:ascii="Arial" w:hAnsi="Arial" w:cs="Arial"/>
          <w:b/>
          <w:bCs/>
          <w:sz w:val="20"/>
        </w:rPr>
        <w:t>Resumo</w:t>
      </w:r>
    </w:p>
    <w:p w14:paraId="2CF5E535" w14:textId="6D1A2B25" w:rsidR="00221E85" w:rsidRDefault="00865BAD">
      <w:pPr>
        <w:jc w:val="both"/>
        <w:rPr>
          <w:rFonts w:ascii="Arial" w:hAnsi="Arial" w:cs="Arial"/>
          <w:sz w:val="20"/>
        </w:rPr>
      </w:pPr>
      <w:r w:rsidRPr="00335536">
        <w:rPr>
          <w:rFonts w:ascii="Arial" w:hAnsi="Arial" w:cs="Arial"/>
          <w:sz w:val="20"/>
        </w:rPr>
        <w:t xml:space="preserve">Técnicas quantitativas de imagem são aquelas que permitem a mensuração de variáveis físicas ou químicas, passíveis de serem comparadas entre diferentes regiões anatômicas e indivíduos. Embora a maioria das técnicas baseadas em ressonância magnética mais utilizadas na clínica não sejam quantitativas, existem várias técnicas baseadas neste fenômeno que o são. </w:t>
      </w:r>
      <w:r w:rsidR="00335536" w:rsidRPr="00335536">
        <w:rPr>
          <w:rFonts w:ascii="Arial" w:hAnsi="Arial" w:cs="Arial"/>
          <w:sz w:val="20"/>
        </w:rPr>
        <w:t>O objetivo desta revisão é fornecer uma breve descrição d</w:t>
      </w:r>
      <w:r w:rsidR="00B302DF">
        <w:rPr>
          <w:rFonts w:ascii="Arial" w:hAnsi="Arial" w:cs="Arial"/>
          <w:sz w:val="20"/>
        </w:rPr>
        <w:t>e algum</w:t>
      </w:r>
      <w:r w:rsidR="00335536" w:rsidRPr="00335536">
        <w:rPr>
          <w:rFonts w:ascii="Arial" w:hAnsi="Arial" w:cs="Arial"/>
          <w:sz w:val="20"/>
        </w:rPr>
        <w:t xml:space="preserve">as </w:t>
      </w:r>
      <w:r w:rsidR="00B302DF">
        <w:rPr>
          <w:rFonts w:ascii="Arial" w:hAnsi="Arial" w:cs="Arial"/>
          <w:sz w:val="20"/>
        </w:rPr>
        <w:t xml:space="preserve">das </w:t>
      </w:r>
      <w:r w:rsidR="00335536" w:rsidRPr="00335536">
        <w:rPr>
          <w:rFonts w:ascii="Arial" w:hAnsi="Arial" w:cs="Arial"/>
          <w:sz w:val="20"/>
        </w:rPr>
        <w:t>principais técnicas quantitativas de imagens baseadas em ressonância magnética, assim como de suas aplicações. As técnicas descritas são:</w:t>
      </w:r>
      <w:r w:rsidRPr="00335536">
        <w:rPr>
          <w:rFonts w:ascii="Arial" w:hAnsi="Arial" w:cs="Arial"/>
          <w:sz w:val="20"/>
        </w:rPr>
        <w:t xml:space="preserve"> relaxometria, imagens ponderadas por difusão</w:t>
      </w:r>
      <w:r w:rsidR="00335536">
        <w:rPr>
          <w:rFonts w:ascii="Arial" w:hAnsi="Arial" w:cs="Arial"/>
          <w:sz w:val="20"/>
        </w:rPr>
        <w:t xml:space="preserve"> e imagens do tensor de difusão</w:t>
      </w:r>
      <w:r w:rsidRPr="00335536">
        <w:rPr>
          <w:rFonts w:ascii="Arial" w:hAnsi="Arial" w:cs="Arial"/>
          <w:sz w:val="20"/>
        </w:rPr>
        <w:t xml:space="preserve">, </w:t>
      </w:r>
      <w:r w:rsidR="00335536" w:rsidRPr="00335536">
        <w:rPr>
          <w:rFonts w:ascii="Arial" w:hAnsi="Arial" w:cs="Arial"/>
          <w:sz w:val="20"/>
        </w:rPr>
        <w:t>imagens de susceptibilidade magnética</w:t>
      </w:r>
      <w:r w:rsidR="00335536">
        <w:rPr>
          <w:rFonts w:ascii="Arial" w:hAnsi="Arial" w:cs="Arial"/>
          <w:sz w:val="20"/>
        </w:rPr>
        <w:t>,</w:t>
      </w:r>
      <w:r w:rsidR="00335536" w:rsidRPr="00335536">
        <w:rPr>
          <w:rFonts w:ascii="Arial" w:hAnsi="Arial" w:cs="Arial"/>
          <w:sz w:val="20"/>
        </w:rPr>
        <w:t xml:space="preserve"> espectroscopia</w:t>
      </w:r>
      <w:r w:rsidR="00335536">
        <w:rPr>
          <w:rFonts w:ascii="Arial" w:hAnsi="Arial" w:cs="Arial"/>
          <w:sz w:val="20"/>
        </w:rPr>
        <w:t xml:space="preserve"> e imagens espectroscópicas.</w:t>
      </w:r>
    </w:p>
    <w:p w14:paraId="7066EEFA" w14:textId="27458F5A" w:rsidR="00221E85" w:rsidRDefault="00221E85">
      <w:pPr>
        <w:jc w:val="both"/>
        <w:rPr>
          <w:rFonts w:ascii="Arial" w:hAnsi="Arial" w:cs="Arial"/>
          <w:sz w:val="20"/>
        </w:rPr>
      </w:pPr>
      <w:r>
        <w:rPr>
          <w:rFonts w:ascii="Arial" w:hAnsi="Arial" w:cs="Arial"/>
          <w:b/>
          <w:sz w:val="20"/>
        </w:rPr>
        <w:t>Palavras-chave</w:t>
      </w:r>
      <w:r>
        <w:rPr>
          <w:rFonts w:ascii="Arial" w:hAnsi="Arial" w:cs="Arial"/>
          <w:sz w:val="20"/>
        </w:rPr>
        <w:t xml:space="preserve">: </w:t>
      </w:r>
      <w:r w:rsidR="00366B5A">
        <w:rPr>
          <w:rFonts w:ascii="Arial" w:hAnsi="Arial" w:cs="Arial"/>
          <w:sz w:val="20"/>
        </w:rPr>
        <w:t>relaxometria</w:t>
      </w:r>
      <w:r w:rsidR="00A84A08">
        <w:rPr>
          <w:rFonts w:ascii="Arial" w:hAnsi="Arial" w:cs="Arial"/>
          <w:sz w:val="20"/>
        </w:rPr>
        <w:t>;</w:t>
      </w:r>
      <w:r>
        <w:rPr>
          <w:rFonts w:ascii="Arial" w:hAnsi="Arial" w:cs="Arial"/>
          <w:sz w:val="20"/>
        </w:rPr>
        <w:t xml:space="preserve"> </w:t>
      </w:r>
      <w:r w:rsidR="00730138">
        <w:rPr>
          <w:rFonts w:ascii="Arial" w:hAnsi="Arial" w:cs="Arial"/>
          <w:sz w:val="20"/>
        </w:rPr>
        <w:t xml:space="preserve">ponderação em </w:t>
      </w:r>
      <w:r w:rsidR="00366B5A">
        <w:rPr>
          <w:rFonts w:ascii="Arial" w:hAnsi="Arial" w:cs="Arial"/>
          <w:sz w:val="20"/>
        </w:rPr>
        <w:t>difusão</w:t>
      </w:r>
      <w:r>
        <w:rPr>
          <w:rFonts w:ascii="Arial" w:hAnsi="Arial" w:cs="Arial"/>
          <w:sz w:val="20"/>
        </w:rPr>
        <w:t>;</w:t>
      </w:r>
      <w:r w:rsidR="00366B5A">
        <w:rPr>
          <w:rFonts w:ascii="Arial" w:hAnsi="Arial" w:cs="Arial"/>
          <w:sz w:val="20"/>
        </w:rPr>
        <w:t xml:space="preserve"> </w:t>
      </w:r>
      <w:r w:rsidR="00730138">
        <w:rPr>
          <w:rFonts w:ascii="Arial" w:hAnsi="Arial" w:cs="Arial"/>
          <w:sz w:val="20"/>
        </w:rPr>
        <w:t xml:space="preserve">tensor de difusão; </w:t>
      </w:r>
      <w:r w:rsidR="00366B5A">
        <w:rPr>
          <w:rFonts w:ascii="Arial" w:hAnsi="Arial" w:cs="Arial"/>
          <w:sz w:val="20"/>
        </w:rPr>
        <w:t>susceptibilidade magnética; espectroscopia</w:t>
      </w:r>
      <w:r w:rsidR="00730138">
        <w:rPr>
          <w:rFonts w:ascii="Arial" w:hAnsi="Arial" w:cs="Arial"/>
          <w:sz w:val="20"/>
        </w:rPr>
        <w:t>; imagens espectroscópicas.</w:t>
      </w:r>
    </w:p>
    <w:p w14:paraId="37EAED06" w14:textId="77777777" w:rsidR="00221E85" w:rsidRDefault="00221E85">
      <w:pPr>
        <w:jc w:val="both"/>
        <w:rPr>
          <w:rFonts w:ascii="Arial" w:hAnsi="Arial" w:cs="Arial"/>
          <w:sz w:val="20"/>
        </w:rPr>
      </w:pPr>
    </w:p>
    <w:p w14:paraId="4A93D0ED" w14:textId="77777777" w:rsidR="00A33AE4" w:rsidRPr="00D701B7" w:rsidRDefault="00221E85">
      <w:pPr>
        <w:jc w:val="both"/>
        <w:rPr>
          <w:rFonts w:ascii="Arial" w:hAnsi="Arial" w:cs="Arial"/>
          <w:b/>
          <w:bCs/>
          <w:i/>
          <w:iCs/>
          <w:sz w:val="20"/>
          <w:lang w:val="en-US"/>
        </w:rPr>
      </w:pPr>
      <w:r w:rsidRPr="00D701B7">
        <w:rPr>
          <w:rFonts w:ascii="Arial" w:hAnsi="Arial" w:cs="Arial"/>
          <w:b/>
          <w:bCs/>
          <w:i/>
          <w:iCs/>
          <w:sz w:val="20"/>
          <w:lang w:val="en-US"/>
        </w:rPr>
        <w:t>Abstract</w:t>
      </w:r>
    </w:p>
    <w:p w14:paraId="23C2F475" w14:textId="5F19D3CA" w:rsidR="00221E85" w:rsidRDefault="00335536">
      <w:pPr>
        <w:jc w:val="both"/>
        <w:rPr>
          <w:rFonts w:ascii="Arial" w:hAnsi="Arial" w:cs="Arial"/>
          <w:sz w:val="20"/>
          <w:lang w:val="en-US"/>
        </w:rPr>
      </w:pPr>
      <w:r w:rsidRPr="00EA7880">
        <w:rPr>
          <w:rFonts w:ascii="Arial" w:hAnsi="Arial" w:cs="Arial"/>
          <w:i/>
          <w:iCs/>
          <w:sz w:val="20"/>
          <w:lang w:val="en-US"/>
        </w:rPr>
        <w:t>Quantitative imaging techniques allow measurement of physical or chemical variables, which can be compared between different anatomical regions or subjects. Although the majority of the MRI techniques most commonly used in the clinic are not quantitative, many techniques based in this phenomenon are. The aim of</w:t>
      </w:r>
      <w:r>
        <w:rPr>
          <w:rFonts w:ascii="Arial" w:hAnsi="Arial" w:cs="Arial"/>
          <w:i/>
          <w:iCs/>
          <w:sz w:val="20"/>
          <w:lang w:val="en-US"/>
        </w:rPr>
        <w:t xml:space="preserve"> this review is to provide a brief description of </w:t>
      </w:r>
      <w:r w:rsidR="00730138">
        <w:rPr>
          <w:rFonts w:ascii="Arial" w:hAnsi="Arial" w:cs="Arial"/>
          <w:i/>
          <w:iCs/>
          <w:sz w:val="20"/>
          <w:lang w:val="en-US"/>
        </w:rPr>
        <w:t xml:space="preserve">some of </w:t>
      </w:r>
      <w:r>
        <w:rPr>
          <w:rFonts w:ascii="Arial" w:hAnsi="Arial" w:cs="Arial"/>
          <w:i/>
          <w:iCs/>
          <w:sz w:val="20"/>
          <w:lang w:val="en-US"/>
        </w:rPr>
        <w:t xml:space="preserve">the main quantitative imaging techniques based on magnetic resonance, as well as of their applications. The described techniques are: relaxometry, diffusion weighted imaging and diffusion tensor imaging, magnetic susceptibility imaging, spectroscopy and </w:t>
      </w:r>
      <w:r w:rsidR="00EA7880">
        <w:rPr>
          <w:rFonts w:ascii="Arial" w:hAnsi="Arial" w:cs="Arial"/>
          <w:i/>
          <w:iCs/>
          <w:sz w:val="20"/>
          <w:lang w:val="en-US"/>
        </w:rPr>
        <w:t>spectroscopic imaging.</w:t>
      </w:r>
    </w:p>
    <w:p w14:paraId="0928F69D" w14:textId="4BD3CCC9" w:rsidR="00221E85" w:rsidRPr="00335536" w:rsidRDefault="00221E85">
      <w:pPr>
        <w:jc w:val="both"/>
        <w:rPr>
          <w:rFonts w:ascii="Arial" w:hAnsi="Arial" w:cs="Arial"/>
          <w:i/>
          <w:iCs/>
          <w:sz w:val="20"/>
          <w:lang w:val="en-US"/>
        </w:rPr>
      </w:pPr>
      <w:r w:rsidRPr="00335536">
        <w:rPr>
          <w:rFonts w:ascii="Arial" w:hAnsi="Arial" w:cs="Arial"/>
          <w:b/>
          <w:i/>
          <w:iCs/>
          <w:sz w:val="20"/>
          <w:lang w:val="en-US"/>
        </w:rPr>
        <w:t>Keywords</w:t>
      </w:r>
      <w:r w:rsidR="00A84A08" w:rsidRPr="00335536">
        <w:rPr>
          <w:rFonts w:ascii="Arial" w:hAnsi="Arial" w:cs="Arial"/>
          <w:i/>
          <w:iCs/>
          <w:sz w:val="20"/>
          <w:lang w:val="en-US"/>
        </w:rPr>
        <w:t xml:space="preserve">: </w:t>
      </w:r>
      <w:r w:rsidR="00366B5A" w:rsidRPr="00335536">
        <w:rPr>
          <w:rFonts w:ascii="Arial" w:hAnsi="Arial" w:cs="Arial"/>
          <w:i/>
          <w:iCs/>
          <w:sz w:val="20"/>
          <w:lang w:val="en-US"/>
        </w:rPr>
        <w:t>relaxometry</w:t>
      </w:r>
      <w:r w:rsidRPr="00335536">
        <w:rPr>
          <w:rFonts w:ascii="Arial" w:hAnsi="Arial" w:cs="Arial"/>
          <w:i/>
          <w:iCs/>
          <w:sz w:val="20"/>
          <w:lang w:val="en-US"/>
        </w:rPr>
        <w:t>;</w:t>
      </w:r>
      <w:r w:rsidR="00A84A08" w:rsidRPr="00335536">
        <w:rPr>
          <w:rFonts w:ascii="Arial" w:hAnsi="Arial" w:cs="Arial"/>
          <w:i/>
          <w:iCs/>
          <w:sz w:val="20"/>
          <w:lang w:val="en-US"/>
        </w:rPr>
        <w:t xml:space="preserve"> </w:t>
      </w:r>
      <w:r w:rsidR="00366B5A" w:rsidRPr="00335536">
        <w:rPr>
          <w:rFonts w:ascii="Arial" w:hAnsi="Arial" w:cs="Arial"/>
          <w:i/>
          <w:iCs/>
          <w:sz w:val="20"/>
          <w:lang w:val="en-US"/>
        </w:rPr>
        <w:t>diffusion</w:t>
      </w:r>
      <w:r w:rsidR="00730138">
        <w:rPr>
          <w:rFonts w:ascii="Arial" w:hAnsi="Arial" w:cs="Arial"/>
          <w:i/>
          <w:iCs/>
          <w:sz w:val="20"/>
          <w:lang w:val="en-US"/>
        </w:rPr>
        <w:t xml:space="preserve"> weighting</w:t>
      </w:r>
      <w:r w:rsidRPr="00335536">
        <w:rPr>
          <w:rFonts w:ascii="Arial" w:hAnsi="Arial" w:cs="Arial"/>
          <w:i/>
          <w:iCs/>
          <w:sz w:val="20"/>
          <w:lang w:val="en-US"/>
        </w:rPr>
        <w:t>;</w:t>
      </w:r>
      <w:r w:rsidR="00730138">
        <w:rPr>
          <w:rFonts w:ascii="Arial" w:hAnsi="Arial" w:cs="Arial"/>
          <w:i/>
          <w:iCs/>
          <w:sz w:val="20"/>
          <w:lang w:val="en-US"/>
        </w:rPr>
        <w:t xml:space="preserve"> diffusion tensor;</w:t>
      </w:r>
      <w:r w:rsidRPr="00335536">
        <w:rPr>
          <w:rFonts w:ascii="Arial" w:hAnsi="Arial" w:cs="Arial"/>
          <w:i/>
          <w:iCs/>
          <w:sz w:val="20"/>
          <w:lang w:val="en-US"/>
        </w:rPr>
        <w:t xml:space="preserve"> </w:t>
      </w:r>
      <w:r w:rsidR="00366B5A" w:rsidRPr="00335536">
        <w:rPr>
          <w:rFonts w:ascii="Arial" w:hAnsi="Arial" w:cs="Arial"/>
          <w:i/>
          <w:iCs/>
          <w:sz w:val="20"/>
          <w:lang w:val="en-US"/>
        </w:rPr>
        <w:t>magnetic susceptibility; spectroscopy</w:t>
      </w:r>
      <w:r w:rsidR="00730138">
        <w:rPr>
          <w:rFonts w:ascii="Arial" w:hAnsi="Arial" w:cs="Arial"/>
          <w:i/>
          <w:iCs/>
          <w:sz w:val="20"/>
          <w:lang w:val="en-US"/>
        </w:rPr>
        <w:t>; spectroscopic images</w:t>
      </w:r>
      <w:r w:rsidRPr="00335536">
        <w:rPr>
          <w:rFonts w:ascii="Arial" w:hAnsi="Arial" w:cs="Arial"/>
          <w:i/>
          <w:iCs/>
          <w:sz w:val="20"/>
          <w:lang w:val="en-US"/>
        </w:rPr>
        <w:t xml:space="preserve">. </w:t>
      </w:r>
    </w:p>
    <w:p w14:paraId="03898ACE" w14:textId="77777777" w:rsidR="00221E85" w:rsidRDefault="00221E85">
      <w:pPr>
        <w:rPr>
          <w:rFonts w:ascii="Arial" w:hAnsi="Arial" w:cs="Arial"/>
          <w:sz w:val="20"/>
          <w:lang w:val="en-US"/>
        </w:rPr>
      </w:pPr>
    </w:p>
    <w:p w14:paraId="4E9EA2EE" w14:textId="33F583CF" w:rsidR="00221E85" w:rsidRDefault="000D123F">
      <w:pPr>
        <w:rPr>
          <w:rFonts w:ascii="Arial" w:hAnsi="Arial" w:cs="Arial"/>
          <w:sz w:val="20"/>
          <w:lang w:val="en-US"/>
        </w:rPr>
      </w:pPr>
      <w:r>
        <w:rPr>
          <w:rFonts w:ascii="Arial" w:hAnsi="Arial" w:cs="Arial"/>
          <w:noProof/>
          <w:sz w:val="20"/>
        </w:rPr>
        <mc:AlternateContent>
          <mc:Choice Requires="wps">
            <w:drawing>
              <wp:anchor distT="4294967295" distB="4294967295" distL="114300" distR="114300" simplePos="0" relativeHeight="251657216" behindDoc="0" locked="0" layoutInCell="1" allowOverlap="1" wp14:anchorId="5CBA8B7A" wp14:editId="51F80C1D">
                <wp:simplePos x="0" y="0"/>
                <wp:positionH relativeFrom="column">
                  <wp:posOffset>0</wp:posOffset>
                </wp:positionH>
                <wp:positionV relativeFrom="paragraph">
                  <wp:posOffset>10794</wp:posOffset>
                </wp:positionV>
                <wp:extent cx="6191885"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885" cy="0"/>
                        </a:xfrm>
                        <a:prstGeom prst="line">
                          <a:avLst/>
                        </a:prstGeom>
                        <a:noFill/>
                        <a:ln w="9525">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A481D30" id="Line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487.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" strokecolor="gray"/>
            </w:pict>
          </mc:Fallback>
        </mc:AlternateContent>
      </w:r>
    </w:p>
    <w:p w14:paraId="36DD50BD" w14:textId="77777777" w:rsidR="00221E85" w:rsidRDefault="00221E85">
      <w:pPr>
        <w:rPr>
          <w:rFonts w:ascii="Arial" w:hAnsi="Arial" w:cs="Arial"/>
          <w:sz w:val="20"/>
          <w:lang w:val="en-US"/>
        </w:rPr>
        <w:sectPr w:rsidR="00221E85" w:rsidSect="00B64186">
          <w:headerReference w:type="default" r:id="rId8"/>
          <w:footerReference w:type="even" r:id="rId9"/>
          <w:footerReference w:type="default" r:id="rId10"/>
          <w:pgSz w:w="11907" w:h="16840" w:code="9"/>
          <w:pgMar w:top="1134" w:right="1021" w:bottom="1021" w:left="1134" w:header="624" w:footer="624" w:gutter="0"/>
          <w:cols w:space="708"/>
          <w:docGrid w:linePitch="360"/>
        </w:sectPr>
      </w:pPr>
    </w:p>
    <w:p w14:paraId="636F390D" w14:textId="77777777" w:rsidR="00221E85" w:rsidRDefault="00221E85" w:rsidP="001527E0">
      <w:pPr>
        <w:spacing w:after="120"/>
        <w:jc w:val="both"/>
        <w:rPr>
          <w:rFonts w:ascii="Arial" w:hAnsi="Arial" w:cs="Arial"/>
          <w:b/>
          <w:bCs/>
          <w:sz w:val="20"/>
        </w:rPr>
      </w:pPr>
      <w:r>
        <w:rPr>
          <w:rFonts w:ascii="Arial" w:hAnsi="Arial" w:cs="Arial"/>
          <w:b/>
          <w:bCs/>
          <w:sz w:val="20"/>
        </w:rPr>
        <w:t>1. Introdução</w:t>
      </w:r>
    </w:p>
    <w:p w14:paraId="3CEC921F" w14:textId="34BAD8BF" w:rsidR="00366B5A" w:rsidRPr="00366B5A" w:rsidRDefault="00366B5A" w:rsidP="00366B5A">
      <w:pPr>
        <w:ind w:firstLine="187"/>
        <w:jc w:val="both"/>
        <w:rPr>
          <w:rFonts w:ascii="Arial" w:hAnsi="Arial" w:cs="Arial"/>
          <w:sz w:val="20"/>
        </w:rPr>
      </w:pPr>
      <w:r w:rsidRPr="00366B5A">
        <w:rPr>
          <w:rFonts w:ascii="Arial" w:hAnsi="Arial" w:cs="Arial"/>
          <w:sz w:val="20"/>
        </w:rPr>
        <w:t xml:space="preserve">Quando se pensa em imagens “digitais”, nas quais cada pixel ou voxel visualizado na tela do computador corresponde a um número numa matriz, imediatamente se associa a ideia de que estas seriam inerentemente quantitativas. Atualmente, a maioria das técnicas de imagens médicas são digitais. No entanto, o termo “quantitativa”, quando aplicado a uma técnica de imagens médicas, geralmente está associado à mensuração de variáveis físicas ou químicas, medidas em unidades físicas, e passíveis de serem comparadas entre diferentes regiões anatômicas e tecidos, </w:t>
      </w:r>
      <w:r w:rsidR="00D84F5A">
        <w:rPr>
          <w:rFonts w:ascii="Arial" w:hAnsi="Arial" w:cs="Arial"/>
          <w:sz w:val="20"/>
        </w:rPr>
        <w:t xml:space="preserve">em diferentes instantes de tempo, diferentes equipamentos </w:t>
      </w:r>
      <w:r w:rsidRPr="00366B5A">
        <w:rPr>
          <w:rFonts w:ascii="Arial" w:hAnsi="Arial" w:cs="Arial"/>
          <w:sz w:val="20"/>
        </w:rPr>
        <w:t>e também entre diferentes indivíduos</w:t>
      </w:r>
      <w:r w:rsidR="00987070" w:rsidRPr="00987070">
        <w:rPr>
          <w:rFonts w:ascii="Arial" w:hAnsi="Arial" w:cs="Arial"/>
          <w:sz w:val="20"/>
          <w:vertAlign w:val="superscript"/>
        </w:rPr>
        <w:t>1</w:t>
      </w:r>
      <w:r w:rsidRPr="00366B5A">
        <w:rPr>
          <w:rFonts w:ascii="Arial" w:hAnsi="Arial" w:cs="Arial"/>
          <w:sz w:val="20"/>
        </w:rPr>
        <w:t>.</w:t>
      </w:r>
    </w:p>
    <w:p w14:paraId="5AAE8667" w14:textId="77777777" w:rsidR="00366B5A" w:rsidRPr="00366B5A" w:rsidRDefault="00366B5A" w:rsidP="00366B5A">
      <w:pPr>
        <w:ind w:firstLine="187"/>
        <w:jc w:val="both"/>
        <w:rPr>
          <w:rFonts w:ascii="Arial" w:hAnsi="Arial" w:cs="Arial"/>
          <w:sz w:val="20"/>
        </w:rPr>
      </w:pPr>
      <w:r w:rsidRPr="00366B5A">
        <w:rPr>
          <w:rFonts w:ascii="Arial" w:hAnsi="Arial" w:cs="Arial"/>
          <w:sz w:val="20"/>
        </w:rPr>
        <w:t xml:space="preserve">As técnicas de imagens por ressonância magnética (MRI, de </w:t>
      </w:r>
      <w:proofErr w:type="spellStart"/>
      <w:r w:rsidRPr="00366B5A">
        <w:rPr>
          <w:rFonts w:ascii="Arial" w:hAnsi="Arial" w:cs="Arial"/>
          <w:i/>
          <w:sz w:val="20"/>
        </w:rPr>
        <w:t>magnetic</w:t>
      </w:r>
      <w:proofErr w:type="spellEnd"/>
      <w:r w:rsidRPr="00366B5A">
        <w:rPr>
          <w:rFonts w:ascii="Arial" w:hAnsi="Arial" w:cs="Arial"/>
          <w:i/>
          <w:sz w:val="20"/>
        </w:rPr>
        <w:t xml:space="preserve"> </w:t>
      </w:r>
      <w:proofErr w:type="spellStart"/>
      <w:r w:rsidRPr="00366B5A">
        <w:rPr>
          <w:rFonts w:ascii="Arial" w:hAnsi="Arial" w:cs="Arial"/>
          <w:i/>
          <w:sz w:val="20"/>
        </w:rPr>
        <w:t>resonance</w:t>
      </w:r>
      <w:proofErr w:type="spellEnd"/>
      <w:r w:rsidRPr="00366B5A">
        <w:rPr>
          <w:rFonts w:ascii="Arial" w:hAnsi="Arial" w:cs="Arial"/>
          <w:i/>
          <w:sz w:val="20"/>
        </w:rPr>
        <w:t xml:space="preserve"> </w:t>
      </w:r>
      <w:proofErr w:type="spellStart"/>
      <w:r w:rsidRPr="00366B5A">
        <w:rPr>
          <w:rFonts w:ascii="Arial" w:hAnsi="Arial" w:cs="Arial"/>
          <w:i/>
          <w:sz w:val="20"/>
        </w:rPr>
        <w:t>imaging</w:t>
      </w:r>
      <w:proofErr w:type="spellEnd"/>
      <w:r w:rsidRPr="00366B5A">
        <w:rPr>
          <w:rFonts w:ascii="Arial" w:hAnsi="Arial" w:cs="Arial"/>
          <w:sz w:val="20"/>
        </w:rPr>
        <w:t xml:space="preserve">) </w:t>
      </w:r>
      <w:r w:rsidR="00865BAD">
        <w:rPr>
          <w:rFonts w:ascii="Arial" w:hAnsi="Arial" w:cs="Arial"/>
          <w:sz w:val="20"/>
        </w:rPr>
        <w:t>amplamente</w:t>
      </w:r>
      <w:r w:rsidRPr="00366B5A">
        <w:rPr>
          <w:rFonts w:ascii="Arial" w:hAnsi="Arial" w:cs="Arial"/>
          <w:sz w:val="20"/>
        </w:rPr>
        <w:t xml:space="preserve"> utilizadas na clínica são, em sua maioria, não-quantitativas. Isso pois, os níveis de cinza das imagens geradas não são valores absolutos para um dado tecido ou região anatômica, e sim, dependem de vários fatores, geralmente não controlados, associados às condições de aquisição, que envolvem desde o scanner utilizado até o próprio indivíduo do qual foi feita a imagem.</w:t>
      </w:r>
    </w:p>
    <w:p w14:paraId="746700C5" w14:textId="0FC31828" w:rsidR="00221E85" w:rsidRDefault="00366B5A" w:rsidP="00366B5A">
      <w:pPr>
        <w:ind w:firstLine="187"/>
        <w:jc w:val="both"/>
        <w:rPr>
          <w:rFonts w:ascii="Arial" w:hAnsi="Arial" w:cs="Arial"/>
          <w:sz w:val="20"/>
        </w:rPr>
      </w:pPr>
      <w:r w:rsidRPr="00366B5A">
        <w:rPr>
          <w:rFonts w:ascii="Arial" w:hAnsi="Arial" w:cs="Arial"/>
          <w:sz w:val="20"/>
        </w:rPr>
        <w:t>No entanto, algumas técnicas de MRI podem ser consideradas quantitativas. Dentre essas, temos a relaxometria, que mede os tempos de relaxação T1 e T2 de diferentes tecidos</w:t>
      </w:r>
      <w:r w:rsidR="00987070" w:rsidRPr="00987070">
        <w:rPr>
          <w:rFonts w:ascii="Arial" w:hAnsi="Arial" w:cs="Arial"/>
          <w:sz w:val="20"/>
          <w:vertAlign w:val="superscript"/>
        </w:rPr>
        <w:t>2</w:t>
      </w:r>
      <w:r w:rsidRPr="00366B5A">
        <w:rPr>
          <w:rFonts w:ascii="Arial" w:hAnsi="Arial" w:cs="Arial"/>
          <w:sz w:val="20"/>
        </w:rPr>
        <w:t xml:space="preserve">; as imagens ponderadas por </w:t>
      </w:r>
      <w:r w:rsidRPr="00366B5A">
        <w:rPr>
          <w:rFonts w:ascii="Arial" w:hAnsi="Arial" w:cs="Arial"/>
          <w:sz w:val="20"/>
        </w:rPr>
        <w:t xml:space="preserve">difusão e do tensor de difusão (DWI e DTI respectivamente, de </w:t>
      </w:r>
      <w:proofErr w:type="spellStart"/>
      <w:r w:rsidRPr="00366B5A">
        <w:rPr>
          <w:rFonts w:ascii="Arial" w:hAnsi="Arial" w:cs="Arial"/>
          <w:i/>
          <w:sz w:val="20"/>
        </w:rPr>
        <w:t>diffusion-weighted</w:t>
      </w:r>
      <w:proofErr w:type="spellEnd"/>
      <w:r w:rsidRPr="00366B5A">
        <w:rPr>
          <w:rFonts w:ascii="Arial" w:hAnsi="Arial" w:cs="Arial"/>
          <w:i/>
          <w:sz w:val="20"/>
        </w:rPr>
        <w:t xml:space="preserve"> </w:t>
      </w:r>
      <w:proofErr w:type="spellStart"/>
      <w:r w:rsidRPr="00366B5A">
        <w:rPr>
          <w:rFonts w:ascii="Arial" w:hAnsi="Arial" w:cs="Arial"/>
          <w:i/>
          <w:sz w:val="20"/>
        </w:rPr>
        <w:t>imaging</w:t>
      </w:r>
      <w:proofErr w:type="spellEnd"/>
      <w:r w:rsidRPr="00366B5A">
        <w:rPr>
          <w:rFonts w:ascii="Arial" w:hAnsi="Arial" w:cs="Arial"/>
          <w:sz w:val="20"/>
        </w:rPr>
        <w:t xml:space="preserve"> e </w:t>
      </w:r>
      <w:proofErr w:type="spellStart"/>
      <w:r w:rsidRPr="00366B5A">
        <w:rPr>
          <w:rFonts w:ascii="Arial" w:hAnsi="Arial" w:cs="Arial"/>
          <w:i/>
          <w:sz w:val="20"/>
        </w:rPr>
        <w:t>diffusion</w:t>
      </w:r>
      <w:proofErr w:type="spellEnd"/>
      <w:r w:rsidRPr="00366B5A">
        <w:rPr>
          <w:rFonts w:ascii="Arial" w:hAnsi="Arial" w:cs="Arial"/>
          <w:i/>
          <w:sz w:val="20"/>
        </w:rPr>
        <w:t xml:space="preserve"> tensor </w:t>
      </w:r>
      <w:proofErr w:type="spellStart"/>
      <w:r w:rsidRPr="00366B5A">
        <w:rPr>
          <w:rFonts w:ascii="Arial" w:hAnsi="Arial" w:cs="Arial"/>
          <w:i/>
          <w:sz w:val="20"/>
        </w:rPr>
        <w:t>imaging</w:t>
      </w:r>
      <w:proofErr w:type="spellEnd"/>
      <w:r w:rsidRPr="00366B5A">
        <w:rPr>
          <w:rFonts w:ascii="Arial" w:hAnsi="Arial" w:cs="Arial"/>
          <w:sz w:val="20"/>
        </w:rPr>
        <w:t>), que permitem avaliar a difusão das moléculas de água nos tecidos</w:t>
      </w:r>
      <w:r w:rsidR="00987070" w:rsidRPr="00987070">
        <w:rPr>
          <w:rFonts w:ascii="Arial" w:hAnsi="Arial" w:cs="Arial"/>
          <w:sz w:val="20"/>
          <w:vertAlign w:val="superscript"/>
        </w:rPr>
        <w:t>3</w:t>
      </w:r>
      <w:r w:rsidR="0088527C">
        <w:rPr>
          <w:rFonts w:ascii="Arial" w:hAnsi="Arial" w:cs="Arial"/>
          <w:sz w:val="20"/>
        </w:rPr>
        <w:t>;</w:t>
      </w:r>
      <w:r w:rsidRPr="00366B5A">
        <w:rPr>
          <w:rFonts w:ascii="Arial" w:hAnsi="Arial" w:cs="Arial"/>
          <w:sz w:val="20"/>
        </w:rPr>
        <w:t xml:space="preserve"> as imagens de susceptibilidade magnética, usadas </w:t>
      </w:r>
      <w:r w:rsidRPr="00C74218">
        <w:rPr>
          <w:rFonts w:ascii="Arial" w:hAnsi="Arial" w:cs="Arial"/>
          <w:sz w:val="20"/>
        </w:rPr>
        <w:t xml:space="preserve">para </w:t>
      </w:r>
      <w:r w:rsidR="00C74218" w:rsidRPr="00C74218">
        <w:rPr>
          <w:rFonts w:ascii="Arial" w:hAnsi="Arial" w:cs="Arial"/>
          <w:sz w:val="20"/>
        </w:rPr>
        <w:t>medir o conteúdo de ferro nos tecidos</w:t>
      </w:r>
      <w:r w:rsidR="00987070" w:rsidRPr="00987070">
        <w:rPr>
          <w:rFonts w:ascii="Arial" w:hAnsi="Arial" w:cs="Arial"/>
          <w:sz w:val="20"/>
          <w:vertAlign w:val="superscript"/>
        </w:rPr>
        <w:t>4</w:t>
      </w:r>
      <w:r w:rsidRPr="00C74218">
        <w:rPr>
          <w:rFonts w:ascii="Arial" w:hAnsi="Arial" w:cs="Arial"/>
          <w:sz w:val="20"/>
        </w:rPr>
        <w:t>; os sinais e imagens de espectroscopia por ressonância</w:t>
      </w:r>
      <w:r w:rsidRPr="00366B5A">
        <w:rPr>
          <w:rFonts w:ascii="Arial" w:hAnsi="Arial" w:cs="Arial"/>
          <w:sz w:val="20"/>
        </w:rPr>
        <w:t xml:space="preserve"> magnética, que fornecem informação sobre as concentrações de metabólitos específicos nos tecidos</w:t>
      </w:r>
      <w:r w:rsidR="00987070" w:rsidRPr="00987070">
        <w:rPr>
          <w:rFonts w:ascii="Arial" w:hAnsi="Arial" w:cs="Arial"/>
          <w:sz w:val="20"/>
          <w:vertAlign w:val="superscript"/>
        </w:rPr>
        <w:t>5</w:t>
      </w:r>
      <w:r w:rsidR="00730138">
        <w:rPr>
          <w:rFonts w:ascii="Arial" w:hAnsi="Arial" w:cs="Arial"/>
          <w:sz w:val="20"/>
        </w:rPr>
        <w:t xml:space="preserve">; </w:t>
      </w:r>
      <w:r w:rsidR="00730138" w:rsidRPr="00366B5A">
        <w:rPr>
          <w:rFonts w:ascii="Arial" w:hAnsi="Arial" w:cs="Arial"/>
          <w:sz w:val="20"/>
        </w:rPr>
        <w:t xml:space="preserve">a transferência de magnetização, que permite obter valores da razão de transferência de magnetização (MTR, do </w:t>
      </w:r>
      <w:proofErr w:type="spellStart"/>
      <w:r w:rsidR="00730138" w:rsidRPr="00366B5A">
        <w:rPr>
          <w:rFonts w:ascii="Arial" w:hAnsi="Arial" w:cs="Arial"/>
          <w:i/>
          <w:sz w:val="20"/>
        </w:rPr>
        <w:t>magnetization</w:t>
      </w:r>
      <w:proofErr w:type="spellEnd"/>
      <w:r w:rsidR="00730138" w:rsidRPr="00366B5A">
        <w:rPr>
          <w:rFonts w:ascii="Arial" w:hAnsi="Arial" w:cs="Arial"/>
          <w:i/>
          <w:sz w:val="20"/>
        </w:rPr>
        <w:t xml:space="preserve"> </w:t>
      </w:r>
      <w:proofErr w:type="spellStart"/>
      <w:r w:rsidR="00730138" w:rsidRPr="00366B5A">
        <w:rPr>
          <w:rFonts w:ascii="Arial" w:hAnsi="Arial" w:cs="Arial"/>
          <w:i/>
          <w:sz w:val="20"/>
        </w:rPr>
        <w:t>transfer</w:t>
      </w:r>
      <w:proofErr w:type="spellEnd"/>
      <w:r w:rsidR="00730138" w:rsidRPr="00366B5A">
        <w:rPr>
          <w:rFonts w:ascii="Arial" w:hAnsi="Arial" w:cs="Arial"/>
          <w:i/>
          <w:sz w:val="20"/>
        </w:rPr>
        <w:t xml:space="preserve"> </w:t>
      </w:r>
      <w:proofErr w:type="spellStart"/>
      <w:r w:rsidR="00730138" w:rsidRPr="00366B5A">
        <w:rPr>
          <w:rFonts w:ascii="Arial" w:hAnsi="Arial" w:cs="Arial"/>
          <w:i/>
          <w:sz w:val="20"/>
        </w:rPr>
        <w:t>ratio</w:t>
      </w:r>
      <w:proofErr w:type="spellEnd"/>
      <w:r w:rsidR="00730138" w:rsidRPr="00366B5A">
        <w:rPr>
          <w:rFonts w:ascii="Arial" w:hAnsi="Arial" w:cs="Arial"/>
          <w:sz w:val="20"/>
        </w:rPr>
        <w:t>), que variam para alguns tipos de lesões</w:t>
      </w:r>
      <w:r w:rsidR="00987070" w:rsidRPr="00987070">
        <w:rPr>
          <w:rFonts w:ascii="Arial" w:hAnsi="Arial" w:cs="Arial"/>
          <w:sz w:val="20"/>
          <w:vertAlign w:val="superscript"/>
        </w:rPr>
        <w:t>6</w:t>
      </w:r>
      <w:r w:rsidR="00730138" w:rsidRPr="00366B5A">
        <w:rPr>
          <w:rFonts w:ascii="Arial" w:hAnsi="Arial" w:cs="Arial"/>
          <w:sz w:val="20"/>
        </w:rPr>
        <w:t>;</w:t>
      </w:r>
      <w:r w:rsidR="00730138">
        <w:rPr>
          <w:rFonts w:ascii="Arial" w:hAnsi="Arial" w:cs="Arial"/>
          <w:sz w:val="20"/>
        </w:rPr>
        <w:t xml:space="preserve"> </w:t>
      </w:r>
      <w:r w:rsidR="00730138" w:rsidRPr="00366B5A">
        <w:rPr>
          <w:rFonts w:ascii="Arial" w:hAnsi="Arial" w:cs="Arial"/>
          <w:sz w:val="20"/>
        </w:rPr>
        <w:t>as imagens de perfusão, que medem a perfusão do sangue nos capilares</w:t>
      </w:r>
      <w:r w:rsidR="00987070" w:rsidRPr="00987070">
        <w:rPr>
          <w:rFonts w:ascii="Arial" w:hAnsi="Arial" w:cs="Arial"/>
          <w:sz w:val="20"/>
          <w:vertAlign w:val="superscript"/>
        </w:rPr>
        <w:t>7</w:t>
      </w:r>
      <w:r w:rsidRPr="00366B5A">
        <w:rPr>
          <w:rFonts w:ascii="Arial" w:hAnsi="Arial" w:cs="Arial"/>
          <w:sz w:val="20"/>
        </w:rPr>
        <w:t xml:space="preserve">. Nas seções a seguir, damos uma breve descrição </w:t>
      </w:r>
      <w:r w:rsidR="00730138">
        <w:rPr>
          <w:rFonts w:ascii="Arial" w:hAnsi="Arial" w:cs="Arial"/>
          <w:sz w:val="20"/>
        </w:rPr>
        <w:t>das primeiras quatro</w:t>
      </w:r>
      <w:r w:rsidRPr="00366B5A">
        <w:rPr>
          <w:rFonts w:ascii="Arial" w:hAnsi="Arial" w:cs="Arial"/>
          <w:sz w:val="20"/>
        </w:rPr>
        <w:t xml:space="preserve"> técnicas</w:t>
      </w:r>
      <w:r w:rsidR="00730138">
        <w:rPr>
          <w:rFonts w:ascii="Arial" w:hAnsi="Arial" w:cs="Arial"/>
          <w:sz w:val="20"/>
        </w:rPr>
        <w:t xml:space="preserve"> citadas</w:t>
      </w:r>
      <w:r w:rsidR="00EB2796">
        <w:rPr>
          <w:rFonts w:ascii="Arial" w:hAnsi="Arial" w:cs="Arial"/>
          <w:sz w:val="20"/>
        </w:rPr>
        <w:t>, mencionando as principais sequ</w:t>
      </w:r>
      <w:r w:rsidR="00D54D20">
        <w:rPr>
          <w:rFonts w:ascii="Arial" w:hAnsi="Arial" w:cs="Arial"/>
          <w:sz w:val="20"/>
        </w:rPr>
        <w:t>ê</w:t>
      </w:r>
      <w:r w:rsidR="00EB2796">
        <w:rPr>
          <w:rFonts w:ascii="Arial" w:hAnsi="Arial" w:cs="Arial"/>
          <w:sz w:val="20"/>
        </w:rPr>
        <w:t>ncias de pulsos utilizadas</w:t>
      </w:r>
      <w:r w:rsidRPr="00366B5A">
        <w:rPr>
          <w:rFonts w:ascii="Arial" w:hAnsi="Arial" w:cs="Arial"/>
          <w:sz w:val="20"/>
        </w:rPr>
        <w:t xml:space="preserve"> e </w:t>
      </w:r>
      <w:r w:rsidR="00EB2796">
        <w:rPr>
          <w:rFonts w:ascii="Arial" w:hAnsi="Arial" w:cs="Arial"/>
          <w:sz w:val="20"/>
        </w:rPr>
        <w:t>a</w:t>
      </w:r>
      <w:r w:rsidRPr="00366B5A">
        <w:rPr>
          <w:rFonts w:ascii="Arial" w:hAnsi="Arial" w:cs="Arial"/>
          <w:sz w:val="20"/>
        </w:rPr>
        <w:t xml:space="preserve">s </w:t>
      </w:r>
      <w:r w:rsidR="00EB2796">
        <w:rPr>
          <w:rFonts w:ascii="Arial" w:hAnsi="Arial" w:cs="Arial"/>
          <w:sz w:val="20"/>
        </w:rPr>
        <w:t xml:space="preserve">principais </w:t>
      </w:r>
      <w:r w:rsidRPr="00366B5A">
        <w:rPr>
          <w:rFonts w:ascii="Arial" w:hAnsi="Arial" w:cs="Arial"/>
          <w:sz w:val="20"/>
        </w:rPr>
        <w:t>aplicações</w:t>
      </w:r>
      <w:r w:rsidR="00EB2796">
        <w:rPr>
          <w:rFonts w:ascii="Arial" w:hAnsi="Arial" w:cs="Arial"/>
          <w:sz w:val="20"/>
        </w:rPr>
        <w:t xml:space="preserve"> cl</w:t>
      </w:r>
      <w:r w:rsidR="00D54D20">
        <w:rPr>
          <w:rFonts w:ascii="Arial" w:hAnsi="Arial" w:cs="Arial"/>
          <w:sz w:val="20"/>
        </w:rPr>
        <w:t>í</w:t>
      </w:r>
      <w:r w:rsidR="00EB2796">
        <w:rPr>
          <w:rFonts w:ascii="Arial" w:hAnsi="Arial" w:cs="Arial"/>
          <w:sz w:val="20"/>
        </w:rPr>
        <w:t>nicas</w:t>
      </w:r>
      <w:r w:rsidRPr="00366B5A">
        <w:rPr>
          <w:rFonts w:ascii="Arial" w:hAnsi="Arial" w:cs="Arial"/>
          <w:sz w:val="20"/>
        </w:rPr>
        <w:t>.</w:t>
      </w:r>
    </w:p>
    <w:p w14:paraId="2E95803A" w14:textId="77777777" w:rsidR="00221E85" w:rsidRDefault="00221E85" w:rsidP="005F3B4A">
      <w:pPr>
        <w:jc w:val="both"/>
        <w:rPr>
          <w:rFonts w:ascii="Arial" w:hAnsi="Arial" w:cs="Arial"/>
          <w:sz w:val="20"/>
        </w:rPr>
      </w:pPr>
    </w:p>
    <w:p w14:paraId="3864F1E2" w14:textId="77777777" w:rsidR="00824CD8" w:rsidRPr="00824CD8" w:rsidRDefault="005F3B4A" w:rsidP="00824CD8">
      <w:pPr>
        <w:spacing w:after="120"/>
        <w:jc w:val="both"/>
        <w:rPr>
          <w:rFonts w:ascii="Arial" w:hAnsi="Arial" w:cs="Arial"/>
          <w:b/>
          <w:bCs/>
          <w:sz w:val="20"/>
        </w:rPr>
      </w:pPr>
      <w:r>
        <w:rPr>
          <w:rFonts w:ascii="Arial" w:hAnsi="Arial" w:cs="Arial"/>
          <w:b/>
          <w:bCs/>
          <w:sz w:val="20"/>
        </w:rPr>
        <w:t xml:space="preserve">2. </w:t>
      </w:r>
      <w:r w:rsidR="00DC3BB2" w:rsidRPr="00DC3BB2">
        <w:rPr>
          <w:rFonts w:ascii="Arial" w:hAnsi="Arial" w:cs="Arial"/>
          <w:b/>
          <w:bCs/>
          <w:sz w:val="20"/>
        </w:rPr>
        <w:t>Relaxometria</w:t>
      </w:r>
    </w:p>
    <w:p w14:paraId="13A04984" w14:textId="1D782E69" w:rsidR="00883B23" w:rsidRDefault="009C0E4A" w:rsidP="0008014A">
      <w:pPr>
        <w:ind w:firstLine="187"/>
        <w:jc w:val="both"/>
        <w:rPr>
          <w:rFonts w:ascii="Arial" w:hAnsi="Arial" w:cs="Arial"/>
          <w:sz w:val="20"/>
        </w:rPr>
      </w:pPr>
      <w:r w:rsidRPr="002E73BA">
        <w:rPr>
          <w:rFonts w:ascii="Arial" w:hAnsi="Arial" w:cs="Arial"/>
          <w:sz w:val="20"/>
        </w:rPr>
        <w:t>O sistema de spins, isto é</w:t>
      </w:r>
      <w:r w:rsidR="00E47170" w:rsidRPr="002E73BA">
        <w:rPr>
          <w:rFonts w:ascii="Arial" w:hAnsi="Arial" w:cs="Arial"/>
          <w:sz w:val="20"/>
        </w:rPr>
        <w:t>,</w:t>
      </w:r>
      <w:r w:rsidRPr="002E73BA">
        <w:rPr>
          <w:rFonts w:ascii="Arial" w:hAnsi="Arial" w:cs="Arial"/>
          <w:sz w:val="20"/>
        </w:rPr>
        <w:t xml:space="preserve"> nosso corpo nas aplicações médicas da</w:t>
      </w:r>
      <w:r w:rsidR="0077529F">
        <w:rPr>
          <w:rFonts w:ascii="Arial" w:hAnsi="Arial" w:cs="Arial"/>
          <w:sz w:val="20"/>
        </w:rPr>
        <w:t xml:space="preserve"> MRI</w:t>
      </w:r>
      <w:r w:rsidR="00E47170" w:rsidRPr="002E73BA">
        <w:rPr>
          <w:rFonts w:ascii="Arial" w:hAnsi="Arial" w:cs="Arial"/>
          <w:sz w:val="20"/>
        </w:rPr>
        <w:t>,</w:t>
      </w:r>
      <w:r w:rsidRPr="002E73BA">
        <w:rPr>
          <w:rFonts w:ascii="Arial" w:hAnsi="Arial" w:cs="Arial"/>
          <w:sz w:val="20"/>
        </w:rPr>
        <w:t xml:space="preserve"> após ser retirado da condição de equilíbrio </w:t>
      </w:r>
      <w:r w:rsidR="00163A61">
        <w:rPr>
          <w:rFonts w:ascii="Arial" w:hAnsi="Arial" w:cs="Arial"/>
          <w:sz w:val="20"/>
        </w:rPr>
        <w:t xml:space="preserve">e ainda </w:t>
      </w:r>
      <w:r w:rsidRPr="002E73BA">
        <w:rPr>
          <w:rFonts w:ascii="Arial" w:hAnsi="Arial" w:cs="Arial"/>
          <w:sz w:val="20"/>
        </w:rPr>
        <w:t>no campo magnético estático gerado pela máquina</w:t>
      </w:r>
      <w:r w:rsidR="00163A61">
        <w:rPr>
          <w:rFonts w:ascii="Arial" w:hAnsi="Arial" w:cs="Arial"/>
          <w:sz w:val="20"/>
        </w:rPr>
        <w:t>,</w:t>
      </w:r>
      <w:r w:rsidRPr="002E73BA">
        <w:rPr>
          <w:rFonts w:ascii="Arial" w:hAnsi="Arial" w:cs="Arial"/>
          <w:sz w:val="20"/>
        </w:rPr>
        <w:t xml:space="preserve"> experimenta o processo de relaxação. A relaxação</w:t>
      </w:r>
      <w:r w:rsidR="00E47170" w:rsidRPr="002E73BA">
        <w:rPr>
          <w:rFonts w:ascii="Arial" w:hAnsi="Arial" w:cs="Arial"/>
          <w:sz w:val="20"/>
        </w:rPr>
        <w:t xml:space="preserve"> </w:t>
      </w:r>
      <w:r w:rsidR="002E73BA">
        <w:rPr>
          <w:rFonts w:ascii="Arial" w:hAnsi="Arial" w:cs="Arial"/>
          <w:sz w:val="20"/>
        </w:rPr>
        <w:t xml:space="preserve">representa uma troca de energia e </w:t>
      </w:r>
      <w:r w:rsidR="00E47170" w:rsidRPr="002E73BA">
        <w:rPr>
          <w:rFonts w:ascii="Arial" w:hAnsi="Arial" w:cs="Arial"/>
          <w:sz w:val="20"/>
        </w:rPr>
        <w:t>é empiricamente caracterizada por constantes de tempo ou tempos de relaxação diferentes para as diferentes componentes da magnetização</w:t>
      </w:r>
      <w:r w:rsidR="006D2996">
        <w:rPr>
          <w:rFonts w:ascii="Arial" w:hAnsi="Arial" w:cs="Arial"/>
          <w:sz w:val="20"/>
        </w:rPr>
        <w:t xml:space="preserve"> nuclear</w:t>
      </w:r>
      <w:r w:rsidR="00E47170" w:rsidRPr="002E73BA">
        <w:rPr>
          <w:rFonts w:ascii="Arial" w:hAnsi="Arial" w:cs="Arial"/>
          <w:sz w:val="20"/>
        </w:rPr>
        <w:t xml:space="preserve">. A constante longitudinal </w:t>
      </w:r>
      <w:r w:rsidR="002E73BA">
        <w:rPr>
          <w:rFonts w:ascii="Arial" w:hAnsi="Arial" w:cs="Arial"/>
          <w:sz w:val="20"/>
        </w:rPr>
        <w:lastRenderedPageBreak/>
        <w:t xml:space="preserve">caracteriza a relaxação spin-rede e </w:t>
      </w:r>
      <w:r w:rsidR="00E47170" w:rsidRPr="002E73BA">
        <w:rPr>
          <w:rFonts w:ascii="Arial" w:hAnsi="Arial" w:cs="Arial"/>
          <w:sz w:val="20"/>
        </w:rPr>
        <w:t>é conhecida como T1</w:t>
      </w:r>
      <w:r w:rsidR="002E73BA">
        <w:rPr>
          <w:rFonts w:ascii="Arial" w:hAnsi="Arial" w:cs="Arial"/>
          <w:sz w:val="20"/>
        </w:rPr>
        <w:t xml:space="preserve">. A constante </w:t>
      </w:r>
      <w:r w:rsidR="00E47170" w:rsidRPr="002E73BA">
        <w:rPr>
          <w:rFonts w:ascii="Arial" w:hAnsi="Arial" w:cs="Arial"/>
          <w:sz w:val="20"/>
        </w:rPr>
        <w:t>transversal</w:t>
      </w:r>
      <w:r w:rsidR="002E73BA">
        <w:rPr>
          <w:rFonts w:ascii="Arial" w:hAnsi="Arial" w:cs="Arial"/>
          <w:sz w:val="20"/>
        </w:rPr>
        <w:t xml:space="preserve"> caracteriza a relaxação spin-spin e </w:t>
      </w:r>
      <w:r w:rsidR="002E73BA" w:rsidRPr="002E73BA">
        <w:rPr>
          <w:rFonts w:ascii="Arial" w:hAnsi="Arial" w:cs="Arial"/>
          <w:sz w:val="20"/>
        </w:rPr>
        <w:t>é conhecida</w:t>
      </w:r>
      <w:r w:rsidR="00E47170" w:rsidRPr="002E73BA">
        <w:rPr>
          <w:rFonts w:ascii="Arial" w:hAnsi="Arial" w:cs="Arial"/>
          <w:sz w:val="20"/>
        </w:rPr>
        <w:t xml:space="preserve"> como T2. </w:t>
      </w:r>
    </w:p>
    <w:p w14:paraId="0730FB56" w14:textId="4A826E6D" w:rsidR="00163A61" w:rsidRDefault="00E47170" w:rsidP="0008014A">
      <w:pPr>
        <w:ind w:firstLine="187"/>
        <w:jc w:val="both"/>
        <w:rPr>
          <w:rFonts w:ascii="Arial" w:hAnsi="Arial" w:cs="Arial"/>
          <w:sz w:val="20"/>
        </w:rPr>
      </w:pPr>
      <w:r w:rsidRPr="002E73BA">
        <w:rPr>
          <w:rFonts w:ascii="Arial" w:hAnsi="Arial" w:cs="Arial"/>
          <w:sz w:val="20"/>
        </w:rPr>
        <w:t>Des</w:t>
      </w:r>
      <w:r w:rsidR="002E73BA">
        <w:rPr>
          <w:rFonts w:ascii="Arial" w:hAnsi="Arial" w:cs="Arial"/>
          <w:sz w:val="20"/>
        </w:rPr>
        <w:t xml:space="preserve">de um ponto de vista físico estas constantes dependem </w:t>
      </w:r>
      <w:r w:rsidR="00482CCA">
        <w:rPr>
          <w:rFonts w:ascii="Arial" w:hAnsi="Arial" w:cs="Arial"/>
          <w:sz w:val="20"/>
        </w:rPr>
        <w:t>essencialmente da mobilidade dos spins nucleares e dos diferentes mecanismos de interação magnética entre os spins</w:t>
      </w:r>
      <w:r w:rsidR="00987070" w:rsidRPr="00987070">
        <w:rPr>
          <w:rFonts w:ascii="Arial" w:hAnsi="Arial" w:cs="Arial"/>
          <w:sz w:val="20"/>
          <w:vertAlign w:val="superscript"/>
        </w:rPr>
        <w:t>8</w:t>
      </w:r>
      <w:r w:rsidRPr="002E73BA">
        <w:rPr>
          <w:rFonts w:ascii="Arial" w:hAnsi="Arial" w:cs="Arial"/>
          <w:sz w:val="20"/>
        </w:rPr>
        <w:t>.</w:t>
      </w:r>
      <w:r w:rsidR="00482CCA">
        <w:rPr>
          <w:rFonts w:ascii="Arial" w:hAnsi="Arial" w:cs="Arial"/>
          <w:sz w:val="20"/>
        </w:rPr>
        <w:t xml:space="preserve"> A mobilidade dos spins depende por sua vez essencialmente da temperatura, viscosidade e </w:t>
      </w:r>
      <w:r w:rsidR="0077529F">
        <w:rPr>
          <w:rFonts w:ascii="Arial" w:hAnsi="Arial" w:cs="Arial"/>
          <w:sz w:val="20"/>
        </w:rPr>
        <w:t>d</w:t>
      </w:r>
      <w:r w:rsidR="00482CCA">
        <w:rPr>
          <w:rFonts w:ascii="Arial" w:hAnsi="Arial" w:cs="Arial"/>
          <w:sz w:val="20"/>
        </w:rPr>
        <w:t xml:space="preserve">a presença de grandes moléculas. </w:t>
      </w:r>
      <w:r w:rsidR="000B1C62">
        <w:rPr>
          <w:rFonts w:ascii="Arial" w:hAnsi="Arial" w:cs="Arial"/>
          <w:sz w:val="20"/>
        </w:rPr>
        <w:t>Desta forma</w:t>
      </w:r>
      <w:r w:rsidR="0077529F">
        <w:rPr>
          <w:rFonts w:ascii="Arial" w:hAnsi="Arial" w:cs="Arial"/>
          <w:sz w:val="20"/>
        </w:rPr>
        <w:t>,</w:t>
      </w:r>
      <w:r w:rsidR="000B1C62">
        <w:rPr>
          <w:rFonts w:ascii="Arial" w:hAnsi="Arial" w:cs="Arial"/>
          <w:sz w:val="20"/>
        </w:rPr>
        <w:t xml:space="preserve"> o estado de agregação da matéria influencia significativamente </w:t>
      </w:r>
      <w:r w:rsidR="0077529F">
        <w:rPr>
          <w:rFonts w:ascii="Arial" w:hAnsi="Arial" w:cs="Arial"/>
          <w:sz w:val="20"/>
        </w:rPr>
        <w:t>n</w:t>
      </w:r>
      <w:r w:rsidR="000B1C62">
        <w:rPr>
          <w:rFonts w:ascii="Arial" w:hAnsi="Arial" w:cs="Arial"/>
          <w:sz w:val="20"/>
        </w:rPr>
        <w:t>os valores dos tempos de relaxação. Já o</w:t>
      </w:r>
      <w:r w:rsidR="001958FF">
        <w:rPr>
          <w:rFonts w:ascii="Arial" w:hAnsi="Arial" w:cs="Arial"/>
          <w:sz w:val="20"/>
        </w:rPr>
        <w:t>s</w:t>
      </w:r>
      <w:r w:rsidR="00482CCA">
        <w:rPr>
          <w:rFonts w:ascii="Arial" w:hAnsi="Arial" w:cs="Arial"/>
          <w:sz w:val="20"/>
        </w:rPr>
        <w:t xml:space="preserve"> mecanismos de interação</w:t>
      </w:r>
      <w:r w:rsidR="001958FF">
        <w:rPr>
          <w:rFonts w:ascii="Arial" w:hAnsi="Arial" w:cs="Arial"/>
          <w:sz w:val="20"/>
        </w:rPr>
        <w:t xml:space="preserve"> são influenciados pelo próprio spin nuclear da espécie avaliada</w:t>
      </w:r>
      <w:r w:rsidR="00163A61">
        <w:rPr>
          <w:rFonts w:ascii="Arial" w:hAnsi="Arial" w:cs="Arial"/>
          <w:sz w:val="20"/>
        </w:rPr>
        <w:t>, a intensidade do campo magnético externo</w:t>
      </w:r>
      <w:r w:rsidR="001958FF">
        <w:rPr>
          <w:rFonts w:ascii="Arial" w:hAnsi="Arial" w:cs="Arial"/>
          <w:sz w:val="20"/>
        </w:rPr>
        <w:t xml:space="preserve"> e pelo ambiente eletrônico e nuclear onde esta espécie se encontra</w:t>
      </w:r>
      <w:r w:rsidR="0077529F">
        <w:rPr>
          <w:rFonts w:ascii="Arial" w:hAnsi="Arial" w:cs="Arial"/>
          <w:sz w:val="20"/>
        </w:rPr>
        <w:t>;</w:t>
      </w:r>
      <w:r w:rsidR="001958FF">
        <w:rPr>
          <w:rFonts w:ascii="Arial" w:hAnsi="Arial" w:cs="Arial"/>
          <w:sz w:val="20"/>
        </w:rPr>
        <w:t xml:space="preserve"> assim</w:t>
      </w:r>
      <w:r w:rsidR="006D2996">
        <w:rPr>
          <w:rFonts w:ascii="Arial" w:hAnsi="Arial" w:cs="Arial"/>
          <w:sz w:val="20"/>
        </w:rPr>
        <w:t>,</w:t>
      </w:r>
      <w:r w:rsidR="001958FF">
        <w:rPr>
          <w:rFonts w:ascii="Arial" w:hAnsi="Arial" w:cs="Arial"/>
          <w:sz w:val="20"/>
        </w:rPr>
        <w:t xml:space="preserve"> a existência de espécies paramagnéticas afeta significativamente os tempos de relaxação. </w:t>
      </w:r>
      <w:r w:rsidR="000B1C62">
        <w:rPr>
          <w:rFonts w:ascii="Arial" w:hAnsi="Arial" w:cs="Arial"/>
          <w:sz w:val="20"/>
        </w:rPr>
        <w:t xml:space="preserve">Por </w:t>
      </w:r>
      <w:r w:rsidR="006D2996">
        <w:rPr>
          <w:rFonts w:ascii="Arial" w:hAnsi="Arial" w:cs="Arial"/>
          <w:sz w:val="20"/>
        </w:rPr>
        <w:t xml:space="preserve">todos </w:t>
      </w:r>
      <w:r w:rsidR="000B1C62">
        <w:rPr>
          <w:rFonts w:ascii="Arial" w:hAnsi="Arial" w:cs="Arial"/>
          <w:sz w:val="20"/>
        </w:rPr>
        <w:t>estes motivos</w:t>
      </w:r>
      <w:r w:rsidR="0077529F">
        <w:rPr>
          <w:rFonts w:ascii="Arial" w:hAnsi="Arial" w:cs="Arial"/>
          <w:sz w:val="20"/>
        </w:rPr>
        <w:t>,</w:t>
      </w:r>
      <w:r w:rsidR="000B1C62">
        <w:rPr>
          <w:rFonts w:ascii="Arial" w:hAnsi="Arial" w:cs="Arial"/>
          <w:sz w:val="20"/>
        </w:rPr>
        <w:t xml:space="preserve"> não existe uma tabela única de tempos de relaxação para os diferentes tecidos</w:t>
      </w:r>
      <w:r w:rsidR="006D2996">
        <w:rPr>
          <w:rFonts w:ascii="Arial" w:hAnsi="Arial" w:cs="Arial"/>
          <w:sz w:val="20"/>
        </w:rPr>
        <w:t xml:space="preserve"> humanos de composição complexa</w:t>
      </w:r>
      <w:r w:rsidR="000B1C62">
        <w:rPr>
          <w:rFonts w:ascii="Arial" w:hAnsi="Arial" w:cs="Arial"/>
          <w:sz w:val="20"/>
        </w:rPr>
        <w:t xml:space="preserve">, pois </w:t>
      </w:r>
      <w:r w:rsidR="006D2996">
        <w:rPr>
          <w:rFonts w:ascii="Arial" w:hAnsi="Arial" w:cs="Arial"/>
          <w:sz w:val="20"/>
        </w:rPr>
        <w:t xml:space="preserve">estes tempos característicos </w:t>
      </w:r>
      <w:r w:rsidR="000B1C62">
        <w:rPr>
          <w:rFonts w:ascii="Arial" w:hAnsi="Arial" w:cs="Arial"/>
          <w:sz w:val="20"/>
        </w:rPr>
        <w:t>depende</w:t>
      </w:r>
      <w:r w:rsidR="006D2996">
        <w:rPr>
          <w:rFonts w:ascii="Arial" w:hAnsi="Arial" w:cs="Arial"/>
          <w:sz w:val="20"/>
        </w:rPr>
        <w:t>m</w:t>
      </w:r>
      <w:r w:rsidR="000B1C62">
        <w:rPr>
          <w:rFonts w:ascii="Arial" w:hAnsi="Arial" w:cs="Arial"/>
          <w:sz w:val="20"/>
        </w:rPr>
        <w:t xml:space="preserve"> das condições experimentais.</w:t>
      </w:r>
      <w:r w:rsidR="00163A61">
        <w:rPr>
          <w:rFonts w:ascii="Arial" w:hAnsi="Arial" w:cs="Arial"/>
          <w:sz w:val="20"/>
        </w:rPr>
        <w:t xml:space="preserve"> </w:t>
      </w:r>
      <w:r w:rsidR="006504C8">
        <w:rPr>
          <w:rFonts w:ascii="Arial" w:hAnsi="Arial" w:cs="Arial"/>
          <w:sz w:val="20"/>
        </w:rPr>
        <w:t>Devemos adicionar que os mecanismos de relaxação longitudinal e transversal são diferentes, assim os valores de T1 e T2 são diferentes</w:t>
      </w:r>
      <w:r w:rsidR="006D2996">
        <w:rPr>
          <w:rFonts w:ascii="Arial" w:hAnsi="Arial" w:cs="Arial"/>
          <w:sz w:val="20"/>
        </w:rPr>
        <w:t>;</w:t>
      </w:r>
      <w:r w:rsidR="006504C8">
        <w:rPr>
          <w:rFonts w:ascii="Arial" w:hAnsi="Arial" w:cs="Arial"/>
          <w:sz w:val="20"/>
        </w:rPr>
        <w:t xml:space="preserve"> sendo T1&gt;T2</w:t>
      </w:r>
      <w:r w:rsidR="006D2996">
        <w:rPr>
          <w:rFonts w:ascii="Arial" w:hAnsi="Arial" w:cs="Arial"/>
          <w:sz w:val="20"/>
        </w:rPr>
        <w:t xml:space="preserve"> nos tecidos biológicos</w:t>
      </w:r>
      <w:r w:rsidR="006504C8">
        <w:rPr>
          <w:rFonts w:ascii="Arial" w:hAnsi="Arial" w:cs="Arial"/>
          <w:sz w:val="20"/>
        </w:rPr>
        <w:t>.</w:t>
      </w:r>
    </w:p>
    <w:p w14:paraId="7D26D66C" w14:textId="2A35A9FF" w:rsidR="000B1C62" w:rsidRDefault="001958FF" w:rsidP="0008014A">
      <w:pPr>
        <w:ind w:firstLine="187"/>
        <w:jc w:val="both"/>
        <w:rPr>
          <w:rFonts w:ascii="Arial" w:hAnsi="Arial" w:cs="Arial"/>
          <w:sz w:val="20"/>
        </w:rPr>
      </w:pPr>
      <w:r>
        <w:rPr>
          <w:rFonts w:ascii="Arial" w:hAnsi="Arial" w:cs="Arial"/>
          <w:sz w:val="20"/>
        </w:rPr>
        <w:t xml:space="preserve">Desde um ponto de vista biológico diversos fatores podem modificar localmente os tempos de relaxação, daí </w:t>
      </w:r>
      <w:r w:rsidR="00163A61">
        <w:rPr>
          <w:rFonts w:ascii="Arial" w:hAnsi="Arial" w:cs="Arial"/>
          <w:sz w:val="20"/>
        </w:rPr>
        <w:t>a</w:t>
      </w:r>
      <w:r>
        <w:rPr>
          <w:rFonts w:ascii="Arial" w:hAnsi="Arial" w:cs="Arial"/>
          <w:sz w:val="20"/>
        </w:rPr>
        <w:t xml:space="preserve"> relevância clínica</w:t>
      </w:r>
      <w:r w:rsidR="00163A61">
        <w:rPr>
          <w:rFonts w:ascii="Arial" w:hAnsi="Arial" w:cs="Arial"/>
          <w:sz w:val="20"/>
        </w:rPr>
        <w:t xml:space="preserve"> deles</w:t>
      </w:r>
      <w:r>
        <w:rPr>
          <w:rFonts w:ascii="Arial" w:hAnsi="Arial" w:cs="Arial"/>
          <w:sz w:val="20"/>
        </w:rPr>
        <w:t>. Entre os fatores ou pro</w:t>
      </w:r>
      <w:r w:rsidR="00752496">
        <w:rPr>
          <w:rFonts w:ascii="Arial" w:hAnsi="Arial" w:cs="Arial"/>
          <w:sz w:val="20"/>
        </w:rPr>
        <w:t>cessos</w:t>
      </w:r>
      <w:r w:rsidR="000B1C62">
        <w:rPr>
          <w:rFonts w:ascii="Arial" w:hAnsi="Arial" w:cs="Arial"/>
          <w:sz w:val="20"/>
        </w:rPr>
        <w:t xml:space="preserve"> fisiológicos</w:t>
      </w:r>
      <w:r w:rsidR="00752496">
        <w:rPr>
          <w:rFonts w:ascii="Arial" w:hAnsi="Arial" w:cs="Arial"/>
          <w:sz w:val="20"/>
        </w:rPr>
        <w:t xml:space="preserve"> </w:t>
      </w:r>
      <w:r>
        <w:rPr>
          <w:rFonts w:ascii="Arial" w:hAnsi="Arial" w:cs="Arial"/>
          <w:sz w:val="20"/>
        </w:rPr>
        <w:t>mais rel</w:t>
      </w:r>
      <w:r w:rsidR="00752496">
        <w:rPr>
          <w:rFonts w:ascii="Arial" w:hAnsi="Arial" w:cs="Arial"/>
          <w:sz w:val="20"/>
        </w:rPr>
        <w:t xml:space="preserve">evantes podemos apontar: edema, </w:t>
      </w:r>
      <w:r w:rsidR="00E27B05">
        <w:rPr>
          <w:rFonts w:ascii="Arial" w:hAnsi="Arial" w:cs="Arial"/>
          <w:sz w:val="20"/>
        </w:rPr>
        <w:t xml:space="preserve">inflamação, </w:t>
      </w:r>
      <w:r w:rsidR="00752496">
        <w:rPr>
          <w:rFonts w:ascii="Arial" w:hAnsi="Arial" w:cs="Arial"/>
          <w:sz w:val="20"/>
        </w:rPr>
        <w:t>glios</w:t>
      </w:r>
      <w:r w:rsidR="00730138">
        <w:rPr>
          <w:rFonts w:ascii="Arial" w:hAnsi="Arial" w:cs="Arial"/>
          <w:sz w:val="20"/>
        </w:rPr>
        <w:t>e</w:t>
      </w:r>
      <w:r w:rsidR="00752496">
        <w:rPr>
          <w:rFonts w:ascii="Arial" w:hAnsi="Arial" w:cs="Arial"/>
          <w:sz w:val="20"/>
        </w:rPr>
        <w:t>,</w:t>
      </w:r>
      <w:r w:rsidR="00F26D63">
        <w:rPr>
          <w:rFonts w:ascii="Arial" w:hAnsi="Arial" w:cs="Arial"/>
          <w:sz w:val="20"/>
        </w:rPr>
        <w:t xml:space="preserve"> redução da densidade celular,</w:t>
      </w:r>
      <w:r w:rsidR="00752496">
        <w:rPr>
          <w:rFonts w:ascii="Arial" w:hAnsi="Arial" w:cs="Arial"/>
          <w:sz w:val="20"/>
        </w:rPr>
        <w:t xml:space="preserve"> perda axonal, desmielinização</w:t>
      </w:r>
      <w:r w:rsidR="00F74136">
        <w:rPr>
          <w:rFonts w:ascii="Arial" w:hAnsi="Arial" w:cs="Arial"/>
          <w:sz w:val="20"/>
        </w:rPr>
        <w:t xml:space="preserve">, necrose, processos hemorrágicos, </w:t>
      </w:r>
      <w:r w:rsidR="000B1C62">
        <w:rPr>
          <w:rFonts w:ascii="Arial" w:hAnsi="Arial" w:cs="Arial"/>
          <w:sz w:val="20"/>
        </w:rPr>
        <w:t>hipóxia, deposição</w:t>
      </w:r>
      <w:r w:rsidR="00F74136">
        <w:rPr>
          <w:rFonts w:ascii="Arial" w:hAnsi="Arial" w:cs="Arial"/>
          <w:sz w:val="20"/>
        </w:rPr>
        <w:t xml:space="preserve"> de </w:t>
      </w:r>
      <w:r w:rsidR="00493054">
        <w:rPr>
          <w:rFonts w:ascii="Arial" w:hAnsi="Arial" w:cs="Arial"/>
          <w:sz w:val="20"/>
        </w:rPr>
        <w:t>metais</w:t>
      </w:r>
      <w:r w:rsidR="00F74136">
        <w:rPr>
          <w:rFonts w:ascii="Arial" w:hAnsi="Arial" w:cs="Arial"/>
          <w:sz w:val="20"/>
        </w:rPr>
        <w:t>, entre outros</w:t>
      </w:r>
      <w:r w:rsidR="00987070">
        <w:rPr>
          <w:rFonts w:ascii="Arial" w:hAnsi="Arial" w:cs="Arial"/>
          <w:sz w:val="20"/>
          <w:vertAlign w:val="superscript"/>
        </w:rPr>
        <w:t>2,9</w:t>
      </w:r>
      <w:r w:rsidR="00752496">
        <w:rPr>
          <w:rFonts w:ascii="Arial" w:hAnsi="Arial" w:cs="Arial"/>
          <w:sz w:val="20"/>
        </w:rPr>
        <w:t xml:space="preserve">. </w:t>
      </w:r>
      <w:r w:rsidR="000B1C62">
        <w:rPr>
          <w:rFonts w:ascii="Arial" w:hAnsi="Arial" w:cs="Arial"/>
          <w:sz w:val="20"/>
        </w:rPr>
        <w:t>Esta diversidade de fatores leva a uma alta sensibilidade, porém baixa especificidade das técnicas de rel</w:t>
      </w:r>
      <w:r w:rsidR="00BE0F09">
        <w:rPr>
          <w:rFonts w:ascii="Arial" w:hAnsi="Arial" w:cs="Arial"/>
          <w:sz w:val="20"/>
        </w:rPr>
        <w:t>a</w:t>
      </w:r>
      <w:r w:rsidR="000B1C62">
        <w:rPr>
          <w:rFonts w:ascii="Arial" w:hAnsi="Arial" w:cs="Arial"/>
          <w:sz w:val="20"/>
        </w:rPr>
        <w:t>xometria</w:t>
      </w:r>
      <w:r w:rsidR="00501167">
        <w:rPr>
          <w:rFonts w:ascii="Arial" w:hAnsi="Arial" w:cs="Arial"/>
          <w:sz w:val="20"/>
        </w:rPr>
        <w:t xml:space="preserve">, sugerindo-se </w:t>
      </w:r>
      <w:r w:rsidR="000A2AD4">
        <w:rPr>
          <w:rFonts w:ascii="Arial" w:hAnsi="Arial" w:cs="Arial"/>
          <w:sz w:val="20"/>
        </w:rPr>
        <w:t>seu</w:t>
      </w:r>
      <w:r w:rsidR="00501167">
        <w:rPr>
          <w:rFonts w:ascii="Arial" w:hAnsi="Arial" w:cs="Arial"/>
          <w:sz w:val="20"/>
        </w:rPr>
        <w:t xml:space="preserve"> uso em conjunto com outras técnicas quantitativas</w:t>
      </w:r>
      <w:r w:rsidR="00987070">
        <w:rPr>
          <w:rFonts w:ascii="Arial" w:hAnsi="Arial" w:cs="Arial"/>
          <w:sz w:val="20"/>
          <w:vertAlign w:val="superscript"/>
        </w:rPr>
        <w:t>10</w:t>
      </w:r>
      <w:r w:rsidR="000B1C62">
        <w:rPr>
          <w:rFonts w:ascii="Arial" w:hAnsi="Arial" w:cs="Arial"/>
          <w:sz w:val="20"/>
        </w:rPr>
        <w:t>.</w:t>
      </w:r>
    </w:p>
    <w:p w14:paraId="55FCF8AD" w14:textId="51F90AF0" w:rsidR="00E47170" w:rsidRDefault="000B1C62" w:rsidP="0008014A">
      <w:pPr>
        <w:ind w:firstLine="187"/>
        <w:jc w:val="both"/>
        <w:rPr>
          <w:rFonts w:ascii="Arial" w:hAnsi="Arial" w:cs="Arial"/>
          <w:sz w:val="20"/>
        </w:rPr>
      </w:pPr>
      <w:r>
        <w:rPr>
          <w:rFonts w:ascii="Arial" w:hAnsi="Arial" w:cs="Arial"/>
          <w:sz w:val="20"/>
        </w:rPr>
        <w:t xml:space="preserve">Diferentemente das imagens ponderadas em um tempo de relaxação ou outro, isto é, </w:t>
      </w:r>
      <w:r w:rsidR="00501167">
        <w:rPr>
          <w:rFonts w:ascii="Arial" w:hAnsi="Arial" w:cs="Arial"/>
          <w:sz w:val="20"/>
        </w:rPr>
        <w:t xml:space="preserve">o </w:t>
      </w:r>
      <w:r>
        <w:rPr>
          <w:rFonts w:ascii="Arial" w:hAnsi="Arial" w:cs="Arial"/>
          <w:sz w:val="20"/>
        </w:rPr>
        <w:t>sinal adquirido mais dependente de uma constante de relaxação</w:t>
      </w:r>
      <w:r w:rsidR="00493054">
        <w:rPr>
          <w:rFonts w:ascii="Arial" w:hAnsi="Arial" w:cs="Arial"/>
          <w:sz w:val="20"/>
        </w:rPr>
        <w:t xml:space="preserve"> ou outra</w:t>
      </w:r>
      <w:r>
        <w:rPr>
          <w:rFonts w:ascii="Arial" w:hAnsi="Arial" w:cs="Arial"/>
          <w:sz w:val="20"/>
        </w:rPr>
        <w:t>, a</w:t>
      </w:r>
      <w:r w:rsidR="00E47170" w:rsidRPr="002E73BA">
        <w:rPr>
          <w:rFonts w:ascii="Arial" w:hAnsi="Arial" w:cs="Arial"/>
          <w:sz w:val="20"/>
        </w:rPr>
        <w:t xml:space="preserve">s técnicas de relaxometria procuram estimar quantitativamente </w:t>
      </w:r>
      <w:r w:rsidR="002E73BA">
        <w:rPr>
          <w:rFonts w:ascii="Arial" w:hAnsi="Arial" w:cs="Arial"/>
          <w:sz w:val="20"/>
        </w:rPr>
        <w:t>os tempos de relaxação</w:t>
      </w:r>
      <w:r>
        <w:rPr>
          <w:rFonts w:ascii="Arial" w:hAnsi="Arial" w:cs="Arial"/>
          <w:sz w:val="20"/>
        </w:rPr>
        <w:t>. Para este fim várias imagens são adquiridas mudando um ou mais parâmetros na aquisição</w:t>
      </w:r>
      <w:r w:rsidR="0077529F">
        <w:rPr>
          <w:rFonts w:ascii="Arial" w:hAnsi="Arial" w:cs="Arial"/>
          <w:sz w:val="20"/>
        </w:rPr>
        <w:t>,</w:t>
      </w:r>
      <w:r>
        <w:rPr>
          <w:rFonts w:ascii="Arial" w:hAnsi="Arial" w:cs="Arial"/>
          <w:sz w:val="20"/>
        </w:rPr>
        <w:t xml:space="preserve"> e</w:t>
      </w:r>
      <w:r w:rsidR="0077529F">
        <w:rPr>
          <w:rFonts w:ascii="Arial" w:hAnsi="Arial" w:cs="Arial"/>
          <w:sz w:val="20"/>
        </w:rPr>
        <w:t>,</w:t>
      </w:r>
      <w:r>
        <w:rPr>
          <w:rFonts w:ascii="Arial" w:hAnsi="Arial" w:cs="Arial"/>
          <w:sz w:val="20"/>
        </w:rPr>
        <w:t xml:space="preserve"> após um processamento computacional </w:t>
      </w:r>
      <w:r w:rsidR="00D241BF">
        <w:rPr>
          <w:rFonts w:ascii="Arial" w:hAnsi="Arial" w:cs="Arial"/>
          <w:sz w:val="20"/>
        </w:rPr>
        <w:t>pixel a pixel</w:t>
      </w:r>
      <w:r w:rsidR="0077529F">
        <w:rPr>
          <w:rFonts w:ascii="Arial" w:hAnsi="Arial" w:cs="Arial"/>
          <w:sz w:val="20"/>
        </w:rPr>
        <w:t>,</w:t>
      </w:r>
      <w:r w:rsidR="00D241BF">
        <w:rPr>
          <w:rFonts w:ascii="Arial" w:hAnsi="Arial" w:cs="Arial"/>
          <w:sz w:val="20"/>
        </w:rPr>
        <w:t xml:space="preserve"> </w:t>
      </w:r>
      <w:r>
        <w:rPr>
          <w:rFonts w:ascii="Arial" w:hAnsi="Arial" w:cs="Arial"/>
          <w:sz w:val="20"/>
        </w:rPr>
        <w:t xml:space="preserve">são obtidos os mapas de relaxação. </w:t>
      </w:r>
    </w:p>
    <w:p w14:paraId="64DCE009" w14:textId="3752F990" w:rsidR="00CD1E6B" w:rsidRDefault="002E73BA" w:rsidP="0008014A">
      <w:pPr>
        <w:ind w:firstLine="187"/>
        <w:jc w:val="both"/>
        <w:rPr>
          <w:rFonts w:ascii="Arial" w:hAnsi="Arial" w:cs="Arial"/>
          <w:sz w:val="20"/>
        </w:rPr>
      </w:pPr>
      <w:r>
        <w:rPr>
          <w:rFonts w:ascii="Arial" w:hAnsi="Arial" w:cs="Arial"/>
          <w:sz w:val="20"/>
        </w:rPr>
        <w:t xml:space="preserve">A técnica mais comum para a obtenção de um mapa T2 é a sequência </w:t>
      </w:r>
      <w:r w:rsidR="00730138">
        <w:rPr>
          <w:rFonts w:ascii="Arial" w:hAnsi="Arial" w:cs="Arial"/>
          <w:sz w:val="20"/>
        </w:rPr>
        <w:t>multieco</w:t>
      </w:r>
      <w:r w:rsidR="002A2457">
        <w:rPr>
          <w:rFonts w:ascii="Arial" w:hAnsi="Arial" w:cs="Arial"/>
          <w:sz w:val="20"/>
        </w:rPr>
        <w:t xml:space="preserve"> de spin</w:t>
      </w:r>
      <w:r w:rsidR="00987070">
        <w:rPr>
          <w:rFonts w:ascii="Arial" w:hAnsi="Arial" w:cs="Arial"/>
          <w:sz w:val="20"/>
          <w:vertAlign w:val="superscript"/>
        </w:rPr>
        <w:t>11</w:t>
      </w:r>
      <w:r w:rsidR="00780D2A">
        <w:rPr>
          <w:rFonts w:ascii="Arial" w:hAnsi="Arial" w:cs="Arial"/>
          <w:sz w:val="20"/>
        </w:rPr>
        <w:t>. Nesta sequência</w:t>
      </w:r>
      <w:r w:rsidR="0077529F">
        <w:rPr>
          <w:rFonts w:ascii="Arial" w:hAnsi="Arial" w:cs="Arial"/>
          <w:sz w:val="20"/>
        </w:rPr>
        <w:t>,</w:t>
      </w:r>
      <w:r w:rsidR="00780D2A">
        <w:rPr>
          <w:rFonts w:ascii="Arial" w:hAnsi="Arial" w:cs="Arial"/>
          <w:sz w:val="20"/>
        </w:rPr>
        <w:t xml:space="preserve"> </w:t>
      </w:r>
      <w:r>
        <w:rPr>
          <w:rFonts w:ascii="Arial" w:hAnsi="Arial" w:cs="Arial"/>
          <w:sz w:val="20"/>
        </w:rPr>
        <w:t xml:space="preserve">após um pulso de radiofrequência (RF) de </w:t>
      </w:r>
      <w:r w:rsidR="00780D2A">
        <w:rPr>
          <w:rFonts w:ascii="Arial" w:hAnsi="Arial" w:cs="Arial"/>
          <w:sz w:val="20"/>
        </w:rPr>
        <w:t xml:space="preserve">saturação ou </w:t>
      </w:r>
      <w:r>
        <w:rPr>
          <w:rFonts w:ascii="Arial" w:hAnsi="Arial" w:cs="Arial"/>
          <w:sz w:val="20"/>
        </w:rPr>
        <w:t>90°</w:t>
      </w:r>
      <w:r w:rsidR="0077529F">
        <w:rPr>
          <w:rFonts w:ascii="Arial" w:hAnsi="Arial" w:cs="Arial"/>
          <w:sz w:val="20"/>
        </w:rPr>
        <w:t>,</w:t>
      </w:r>
      <w:r>
        <w:rPr>
          <w:rFonts w:ascii="Arial" w:hAnsi="Arial" w:cs="Arial"/>
          <w:sz w:val="20"/>
        </w:rPr>
        <w:t xml:space="preserve"> são aplicados sucessivos pulsos de </w:t>
      </w:r>
      <w:r w:rsidR="00780D2A">
        <w:rPr>
          <w:rFonts w:ascii="Arial" w:hAnsi="Arial" w:cs="Arial"/>
          <w:sz w:val="20"/>
        </w:rPr>
        <w:t xml:space="preserve">inversão ou </w:t>
      </w:r>
      <w:r>
        <w:rPr>
          <w:rFonts w:ascii="Arial" w:hAnsi="Arial" w:cs="Arial"/>
          <w:sz w:val="20"/>
        </w:rPr>
        <w:t>180°</w:t>
      </w:r>
      <w:r w:rsidR="0077529F">
        <w:rPr>
          <w:rFonts w:ascii="Arial" w:hAnsi="Arial" w:cs="Arial"/>
          <w:sz w:val="20"/>
        </w:rPr>
        <w:t>,</w:t>
      </w:r>
      <w:r>
        <w:rPr>
          <w:rFonts w:ascii="Arial" w:hAnsi="Arial" w:cs="Arial"/>
          <w:sz w:val="20"/>
        </w:rPr>
        <w:t xml:space="preserve"> </w:t>
      </w:r>
      <w:r w:rsidR="00883B23">
        <w:rPr>
          <w:rFonts w:ascii="Arial" w:hAnsi="Arial" w:cs="Arial"/>
          <w:sz w:val="20"/>
        </w:rPr>
        <w:t>equidistantes temporalmente</w:t>
      </w:r>
      <w:r w:rsidR="00493054">
        <w:rPr>
          <w:rFonts w:ascii="Arial" w:hAnsi="Arial" w:cs="Arial"/>
          <w:sz w:val="20"/>
        </w:rPr>
        <w:t xml:space="preserve"> </w:t>
      </w:r>
      <w:r w:rsidR="00D241BF">
        <w:rPr>
          <w:rFonts w:ascii="Arial" w:hAnsi="Arial" w:cs="Arial"/>
          <w:sz w:val="20"/>
        </w:rPr>
        <w:t>e com fases alternadas</w:t>
      </w:r>
      <w:r w:rsidR="0077529F">
        <w:rPr>
          <w:rFonts w:ascii="Arial" w:hAnsi="Arial" w:cs="Arial"/>
          <w:sz w:val="20"/>
        </w:rPr>
        <w:t>,</w:t>
      </w:r>
      <w:r w:rsidR="00D241BF">
        <w:rPr>
          <w:rFonts w:ascii="Arial" w:hAnsi="Arial" w:cs="Arial"/>
          <w:sz w:val="20"/>
        </w:rPr>
        <w:t xml:space="preserve"> </w:t>
      </w:r>
      <w:r w:rsidR="00493054">
        <w:rPr>
          <w:rFonts w:ascii="Arial" w:hAnsi="Arial" w:cs="Arial"/>
          <w:sz w:val="20"/>
        </w:rPr>
        <w:t>para conseguir uma condição de máxima coerência ou eco</w:t>
      </w:r>
      <w:r w:rsidR="00780D2A">
        <w:rPr>
          <w:rFonts w:ascii="Arial" w:hAnsi="Arial" w:cs="Arial"/>
          <w:sz w:val="20"/>
        </w:rPr>
        <w:t xml:space="preserve"> </w:t>
      </w:r>
      <w:r w:rsidR="00D241BF">
        <w:rPr>
          <w:rFonts w:ascii="Arial" w:hAnsi="Arial" w:cs="Arial"/>
          <w:sz w:val="20"/>
        </w:rPr>
        <w:t xml:space="preserve">com pouca influência da uniformidade do campo de </w:t>
      </w:r>
      <w:r w:rsidR="000A2AD4">
        <w:rPr>
          <w:rFonts w:ascii="Arial" w:hAnsi="Arial" w:cs="Arial"/>
          <w:sz w:val="20"/>
        </w:rPr>
        <w:t>RF</w:t>
      </w:r>
      <w:r w:rsidR="00486F33">
        <w:rPr>
          <w:rFonts w:ascii="Arial" w:hAnsi="Arial" w:cs="Arial"/>
          <w:sz w:val="20"/>
        </w:rPr>
        <w:t xml:space="preserve"> e atenuar o efeito da autodifusão</w:t>
      </w:r>
      <w:r w:rsidR="00987070" w:rsidRPr="00987070">
        <w:rPr>
          <w:rFonts w:ascii="Arial" w:hAnsi="Arial" w:cs="Arial"/>
          <w:sz w:val="20"/>
          <w:vertAlign w:val="superscript"/>
        </w:rPr>
        <w:t>12</w:t>
      </w:r>
      <w:r>
        <w:rPr>
          <w:rFonts w:ascii="Arial" w:hAnsi="Arial" w:cs="Arial"/>
          <w:sz w:val="20"/>
        </w:rPr>
        <w:t>.</w:t>
      </w:r>
      <w:r w:rsidR="00883B23">
        <w:rPr>
          <w:rFonts w:ascii="Arial" w:hAnsi="Arial" w:cs="Arial"/>
          <w:sz w:val="20"/>
        </w:rPr>
        <w:t xml:space="preserve"> O</w:t>
      </w:r>
      <w:r w:rsidR="00493054">
        <w:rPr>
          <w:rFonts w:ascii="Arial" w:hAnsi="Arial" w:cs="Arial"/>
          <w:sz w:val="20"/>
        </w:rPr>
        <w:t xml:space="preserve"> primeiro eco aparece após o primeiro pulso de </w:t>
      </w:r>
      <w:r w:rsidR="00780D2A">
        <w:rPr>
          <w:rFonts w:ascii="Arial" w:hAnsi="Arial" w:cs="Arial"/>
          <w:sz w:val="20"/>
        </w:rPr>
        <w:t>inversão</w:t>
      </w:r>
      <w:r w:rsidR="00493054">
        <w:rPr>
          <w:rFonts w:ascii="Arial" w:hAnsi="Arial" w:cs="Arial"/>
          <w:sz w:val="20"/>
        </w:rPr>
        <w:t xml:space="preserve"> em um intervalo de tempo igual ao intervalo entre o pulso de 90° e o primeiro pulso de 180°</w:t>
      </w:r>
      <w:r w:rsidR="00780D2A">
        <w:rPr>
          <w:rFonts w:ascii="Arial" w:hAnsi="Arial" w:cs="Arial"/>
          <w:sz w:val="20"/>
        </w:rPr>
        <w:t>, já os</w:t>
      </w:r>
      <w:r w:rsidR="00493054">
        <w:rPr>
          <w:rFonts w:ascii="Arial" w:hAnsi="Arial" w:cs="Arial"/>
          <w:sz w:val="20"/>
        </w:rPr>
        <w:t xml:space="preserve"> </w:t>
      </w:r>
      <w:r w:rsidR="00883B23">
        <w:rPr>
          <w:rFonts w:ascii="Arial" w:hAnsi="Arial" w:cs="Arial"/>
          <w:sz w:val="20"/>
        </w:rPr>
        <w:t xml:space="preserve">ecos </w:t>
      </w:r>
      <w:r w:rsidR="00780D2A">
        <w:rPr>
          <w:rFonts w:ascii="Arial" w:hAnsi="Arial" w:cs="Arial"/>
          <w:sz w:val="20"/>
        </w:rPr>
        <w:t xml:space="preserve">subsequentes </w:t>
      </w:r>
      <w:r w:rsidR="00883B23">
        <w:rPr>
          <w:rFonts w:ascii="Arial" w:hAnsi="Arial" w:cs="Arial"/>
          <w:sz w:val="20"/>
        </w:rPr>
        <w:t xml:space="preserve">aparecem </w:t>
      </w:r>
      <w:r w:rsidR="00493054">
        <w:rPr>
          <w:rFonts w:ascii="Arial" w:hAnsi="Arial" w:cs="Arial"/>
          <w:sz w:val="20"/>
        </w:rPr>
        <w:t>no meio do</w:t>
      </w:r>
      <w:r w:rsidR="00780D2A">
        <w:rPr>
          <w:rFonts w:ascii="Arial" w:hAnsi="Arial" w:cs="Arial"/>
          <w:sz w:val="20"/>
        </w:rPr>
        <w:t>s</w:t>
      </w:r>
      <w:r w:rsidR="00493054">
        <w:rPr>
          <w:rFonts w:ascii="Arial" w:hAnsi="Arial" w:cs="Arial"/>
          <w:sz w:val="20"/>
        </w:rPr>
        <w:t xml:space="preserve"> intervalo</w:t>
      </w:r>
      <w:r w:rsidR="00780D2A">
        <w:rPr>
          <w:rFonts w:ascii="Arial" w:hAnsi="Arial" w:cs="Arial"/>
          <w:sz w:val="20"/>
        </w:rPr>
        <w:t>s</w:t>
      </w:r>
      <w:r w:rsidR="00493054">
        <w:rPr>
          <w:rFonts w:ascii="Arial" w:hAnsi="Arial" w:cs="Arial"/>
          <w:sz w:val="20"/>
        </w:rPr>
        <w:t xml:space="preserve"> entre dois pulsos sucessivos de 180°</w:t>
      </w:r>
      <w:r w:rsidR="00780D2A">
        <w:rPr>
          <w:rFonts w:ascii="Arial" w:hAnsi="Arial" w:cs="Arial"/>
          <w:sz w:val="20"/>
        </w:rPr>
        <w:t xml:space="preserve">. </w:t>
      </w:r>
    </w:p>
    <w:p w14:paraId="088B9549" w14:textId="77777777" w:rsidR="006504C8" w:rsidRDefault="00780D2A" w:rsidP="0008014A">
      <w:pPr>
        <w:ind w:firstLine="187"/>
        <w:jc w:val="both"/>
        <w:rPr>
          <w:rFonts w:ascii="Arial" w:hAnsi="Arial" w:cs="Arial"/>
          <w:sz w:val="20"/>
        </w:rPr>
      </w:pPr>
      <w:r>
        <w:rPr>
          <w:rFonts w:ascii="Arial" w:hAnsi="Arial" w:cs="Arial"/>
          <w:sz w:val="20"/>
        </w:rPr>
        <w:t xml:space="preserve">O </w:t>
      </w:r>
      <w:r w:rsidR="006504C8">
        <w:rPr>
          <w:rFonts w:ascii="Arial" w:hAnsi="Arial" w:cs="Arial"/>
          <w:sz w:val="20"/>
        </w:rPr>
        <w:t xml:space="preserve">intervalo </w:t>
      </w:r>
      <w:r>
        <w:rPr>
          <w:rFonts w:ascii="Arial" w:hAnsi="Arial" w:cs="Arial"/>
          <w:sz w:val="20"/>
        </w:rPr>
        <w:t xml:space="preserve">de tempo entre o pulso de 90° e cada eco </w:t>
      </w:r>
      <w:r w:rsidR="006504C8">
        <w:rPr>
          <w:rFonts w:ascii="Arial" w:hAnsi="Arial" w:cs="Arial"/>
          <w:sz w:val="20"/>
        </w:rPr>
        <w:t>é conhecido como tempo ao eco</w:t>
      </w:r>
      <w:r>
        <w:rPr>
          <w:rFonts w:ascii="Arial" w:hAnsi="Arial" w:cs="Arial"/>
          <w:sz w:val="20"/>
        </w:rPr>
        <w:t xml:space="preserve"> (TE) daquele </w:t>
      </w:r>
      <w:r>
        <w:rPr>
          <w:rFonts w:ascii="Arial" w:hAnsi="Arial" w:cs="Arial"/>
          <w:sz w:val="20"/>
        </w:rPr>
        <w:t>eco em particular</w:t>
      </w:r>
      <w:r w:rsidR="003A3052">
        <w:rPr>
          <w:rFonts w:ascii="Arial" w:hAnsi="Arial" w:cs="Arial"/>
          <w:sz w:val="20"/>
        </w:rPr>
        <w:t xml:space="preserve">. </w:t>
      </w:r>
      <w:r w:rsidR="008D034F">
        <w:rPr>
          <w:rFonts w:ascii="Arial" w:hAnsi="Arial" w:cs="Arial"/>
          <w:sz w:val="20"/>
        </w:rPr>
        <w:t>Nesta sequência, a</w:t>
      </w:r>
      <w:r w:rsidR="006504C8">
        <w:rPr>
          <w:rFonts w:ascii="Arial" w:hAnsi="Arial" w:cs="Arial"/>
          <w:sz w:val="20"/>
        </w:rPr>
        <w:t xml:space="preserve"> expressão da amplitude d</w:t>
      </w:r>
      <w:r w:rsidR="008D034F">
        <w:rPr>
          <w:rFonts w:ascii="Arial" w:hAnsi="Arial" w:cs="Arial"/>
          <w:sz w:val="20"/>
        </w:rPr>
        <w:t>e um</w:t>
      </w:r>
      <w:r w:rsidR="006504C8">
        <w:rPr>
          <w:rFonts w:ascii="Arial" w:hAnsi="Arial" w:cs="Arial"/>
          <w:sz w:val="20"/>
        </w:rPr>
        <w:t xml:space="preserve"> eco em função do tempo ao eco</w:t>
      </w:r>
      <w:r>
        <w:rPr>
          <w:rFonts w:ascii="Arial" w:hAnsi="Arial" w:cs="Arial"/>
          <w:sz w:val="20"/>
        </w:rPr>
        <w:t xml:space="preserve"> é dada por:</w:t>
      </w:r>
    </w:p>
    <w:p w14:paraId="6DEAC717" w14:textId="77777777" w:rsidR="00780D2A" w:rsidRDefault="00780D2A" w:rsidP="00780D2A">
      <w:pPr>
        <w:ind w:firstLine="187"/>
        <w:jc w:val="both"/>
        <w:rPr>
          <w:rFonts w:ascii="Arial" w:hAnsi="Arial" w:cs="Arial"/>
          <w:sz w:val="20"/>
        </w:rPr>
      </w:pPr>
      <w:r>
        <w:rPr>
          <w:rFonts w:ascii="Arial" w:hAnsi="Arial" w:cs="Arial"/>
          <w:sz w:val="20"/>
        </w:rPr>
        <w:t xml:space="preserve"> </w:t>
      </w:r>
      <w:r w:rsidRPr="002E73BA">
        <w:rPr>
          <w:rFonts w:ascii="Arial" w:hAnsi="Arial" w:cs="Arial"/>
          <w:sz w:val="20"/>
        </w:rPr>
        <w:t xml:space="preserve"> </w:t>
      </w:r>
      <m:oMath>
        <m:r>
          <w:rPr>
            <w:rFonts w:ascii="Cambria Math" w:hAnsi="Cambria Math" w:cs="Arial"/>
            <w:sz w:val="20"/>
          </w:rPr>
          <m:t>A</m:t>
        </m:r>
        <m:d>
          <m:dPr>
            <m:ctrlPr>
              <w:rPr>
                <w:rFonts w:ascii="Cambria Math" w:hAnsi="Cambria Math" w:cs="Arial"/>
                <w:i/>
                <w:sz w:val="20"/>
              </w:rPr>
            </m:ctrlPr>
          </m:dPr>
          <m:e>
            <m:r>
              <w:rPr>
                <w:rFonts w:ascii="Cambria Math" w:hAnsi="Cambria Math" w:cs="Arial"/>
                <w:sz w:val="20"/>
              </w:rPr>
              <m:t>TE</m:t>
            </m:r>
          </m:e>
        </m:d>
        <m:r>
          <w:rPr>
            <w:rFonts w:ascii="Cambria Math" w:hAnsi="Cambria Math" w:cs="Arial"/>
            <w:sz w:val="20"/>
          </w:rPr>
          <m:t>=A0·</m:t>
        </m:r>
        <m:func>
          <m:funcPr>
            <m:ctrlPr>
              <w:rPr>
                <w:rFonts w:ascii="Cambria Math" w:hAnsi="Cambria Math" w:cs="Arial"/>
                <w:i/>
                <w:sz w:val="20"/>
              </w:rPr>
            </m:ctrlPr>
          </m:funcPr>
          <m:fName>
            <m:r>
              <m:rPr>
                <m:sty m:val="p"/>
              </m:rPr>
              <w:rPr>
                <w:rFonts w:ascii="Cambria Math" w:hAnsi="Cambria Math" w:cs="Arial"/>
                <w:sz w:val="20"/>
              </w:rPr>
              <m:t>exp</m:t>
            </m:r>
          </m:fName>
          <m:e>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TE</m:t>
                </m:r>
              </m:num>
              <m:den>
                <m:r>
                  <w:rPr>
                    <w:rFonts w:ascii="Cambria Math" w:hAnsi="Cambria Math" w:cs="Arial"/>
                    <w:sz w:val="20"/>
                  </w:rPr>
                  <m:t>T2</m:t>
                </m:r>
              </m:den>
            </m:f>
            <m:r>
              <w:rPr>
                <w:rFonts w:ascii="Cambria Math" w:hAnsi="Cambria Math" w:cs="Arial"/>
                <w:sz w:val="20"/>
              </w:rPr>
              <m:t>)</m:t>
            </m:r>
          </m:e>
        </m:func>
        <m:r>
          <w:rPr>
            <w:rFonts w:ascii="Cambria Math" w:hAnsi="Cambria Math" w:cs="Arial"/>
            <w:sz w:val="20"/>
          </w:rPr>
          <m:t xml:space="preserve">                                        </m:t>
        </m:r>
        <m:d>
          <m:dPr>
            <m:ctrlPr>
              <w:rPr>
                <w:rFonts w:ascii="Cambria Math" w:hAnsi="Cambria Math" w:cs="Arial"/>
                <w:i/>
                <w:sz w:val="20"/>
              </w:rPr>
            </m:ctrlPr>
          </m:dPr>
          <m:e>
            <m:r>
              <w:rPr>
                <w:rFonts w:ascii="Cambria Math" w:hAnsi="Cambria Math" w:cs="Arial"/>
                <w:sz w:val="20"/>
              </w:rPr>
              <m:t>1</m:t>
            </m:r>
          </m:e>
        </m:d>
      </m:oMath>
    </w:p>
    <w:p w14:paraId="62E4B8B0" w14:textId="72F3BBE9" w:rsidR="002E73BA" w:rsidRDefault="0077529F" w:rsidP="000A2AD4">
      <w:pPr>
        <w:jc w:val="both"/>
        <w:rPr>
          <w:rFonts w:ascii="Arial" w:hAnsi="Arial" w:cs="Arial"/>
          <w:sz w:val="20"/>
        </w:rPr>
      </w:pPr>
      <w:r>
        <w:rPr>
          <w:rFonts w:ascii="Arial" w:hAnsi="Arial" w:cs="Arial"/>
          <w:sz w:val="20"/>
        </w:rPr>
        <w:t>em que</w:t>
      </w:r>
      <w:r w:rsidR="00780D2A">
        <w:rPr>
          <w:rFonts w:ascii="Arial" w:hAnsi="Arial" w:cs="Arial"/>
          <w:sz w:val="20"/>
        </w:rPr>
        <w:t xml:space="preserve"> A0 </w:t>
      </w:r>
      <w:r>
        <w:rPr>
          <w:rFonts w:ascii="Arial" w:hAnsi="Arial" w:cs="Arial"/>
          <w:sz w:val="20"/>
        </w:rPr>
        <w:t xml:space="preserve">é </w:t>
      </w:r>
      <w:r w:rsidR="00780D2A">
        <w:rPr>
          <w:rFonts w:ascii="Arial" w:hAnsi="Arial" w:cs="Arial"/>
          <w:sz w:val="20"/>
        </w:rPr>
        <w:t>uma constante que depende da densidade</w:t>
      </w:r>
      <w:r w:rsidR="008D034F">
        <w:rPr>
          <w:rFonts w:ascii="Arial" w:hAnsi="Arial" w:cs="Arial"/>
          <w:sz w:val="20"/>
        </w:rPr>
        <w:t xml:space="preserve"> de spins e outros fatores experimentais. Da </w:t>
      </w:r>
      <w:r>
        <w:rPr>
          <w:rFonts w:ascii="Arial" w:hAnsi="Arial" w:cs="Arial"/>
          <w:sz w:val="20"/>
        </w:rPr>
        <w:t>Eq. (1)</w:t>
      </w:r>
      <w:r w:rsidR="008D034F">
        <w:rPr>
          <w:rFonts w:ascii="Arial" w:hAnsi="Arial" w:cs="Arial"/>
          <w:sz w:val="20"/>
        </w:rPr>
        <w:t xml:space="preserve"> pode ser notado que</w:t>
      </w:r>
      <w:r>
        <w:rPr>
          <w:rFonts w:ascii="Arial" w:hAnsi="Arial" w:cs="Arial"/>
          <w:sz w:val="20"/>
        </w:rPr>
        <w:t>,</w:t>
      </w:r>
      <w:r w:rsidR="008D034F">
        <w:rPr>
          <w:rFonts w:ascii="Arial" w:hAnsi="Arial" w:cs="Arial"/>
          <w:sz w:val="20"/>
        </w:rPr>
        <w:t xml:space="preserve"> conhecendo a amplitude dos ecos e usando um ajuste exponencial, o valor de T2 pode ser estimado. </w:t>
      </w:r>
      <w:r w:rsidR="003A3052">
        <w:rPr>
          <w:rFonts w:ascii="Arial" w:hAnsi="Arial" w:cs="Arial"/>
          <w:sz w:val="20"/>
        </w:rPr>
        <w:t xml:space="preserve">Na sequência </w:t>
      </w:r>
      <w:r w:rsidR="00730138">
        <w:rPr>
          <w:rFonts w:ascii="Arial" w:hAnsi="Arial" w:cs="Arial"/>
          <w:sz w:val="20"/>
        </w:rPr>
        <w:t>multieco</w:t>
      </w:r>
      <w:r w:rsidR="003A3052">
        <w:rPr>
          <w:rFonts w:ascii="Arial" w:hAnsi="Arial" w:cs="Arial"/>
          <w:sz w:val="20"/>
        </w:rPr>
        <w:t xml:space="preserve"> é de extrema importância a escolha correta do intervalo entre os ecos e o número total de ecos para garantir uma boa acurácia na medida</w:t>
      </w:r>
      <w:r>
        <w:rPr>
          <w:rFonts w:ascii="Arial" w:hAnsi="Arial" w:cs="Arial"/>
          <w:sz w:val="20"/>
        </w:rPr>
        <w:t>;</w:t>
      </w:r>
      <w:r w:rsidR="003A3052">
        <w:rPr>
          <w:rFonts w:ascii="Arial" w:hAnsi="Arial" w:cs="Arial"/>
          <w:sz w:val="20"/>
        </w:rPr>
        <w:t xml:space="preserve"> esta escolha depende d</w:t>
      </w:r>
      <w:r w:rsidR="000A2AD4">
        <w:rPr>
          <w:rFonts w:ascii="Arial" w:hAnsi="Arial" w:cs="Arial"/>
          <w:sz w:val="20"/>
        </w:rPr>
        <w:t>a faixa d</w:t>
      </w:r>
      <w:r w:rsidR="003A3052">
        <w:rPr>
          <w:rFonts w:ascii="Arial" w:hAnsi="Arial" w:cs="Arial"/>
          <w:sz w:val="20"/>
        </w:rPr>
        <w:t>os valores de T2 esperados na amostra.</w:t>
      </w:r>
      <w:r w:rsidR="000A2AD4" w:rsidRPr="000A2AD4">
        <w:rPr>
          <w:rFonts w:ascii="Arial" w:hAnsi="Arial" w:cs="Arial"/>
          <w:sz w:val="20"/>
        </w:rPr>
        <w:t xml:space="preserve"> </w:t>
      </w:r>
      <w:r w:rsidR="000A2AD4">
        <w:rPr>
          <w:rFonts w:ascii="Arial" w:hAnsi="Arial" w:cs="Arial"/>
          <w:sz w:val="20"/>
        </w:rPr>
        <w:t>Outra forma mais demorada, porém, robusta</w:t>
      </w:r>
      <w:r>
        <w:rPr>
          <w:rFonts w:ascii="Arial" w:hAnsi="Arial" w:cs="Arial"/>
          <w:sz w:val="20"/>
        </w:rPr>
        <w:t>,</w:t>
      </w:r>
      <w:r w:rsidR="000A2AD4">
        <w:rPr>
          <w:rFonts w:ascii="Arial" w:hAnsi="Arial" w:cs="Arial"/>
          <w:sz w:val="20"/>
        </w:rPr>
        <w:t xml:space="preserve"> de obter os mapas</w:t>
      </w:r>
      <w:r>
        <w:rPr>
          <w:rFonts w:ascii="Arial" w:hAnsi="Arial" w:cs="Arial"/>
          <w:sz w:val="20"/>
        </w:rPr>
        <w:t>,</w:t>
      </w:r>
      <w:r w:rsidR="000A2AD4">
        <w:rPr>
          <w:rFonts w:ascii="Arial" w:hAnsi="Arial" w:cs="Arial"/>
          <w:sz w:val="20"/>
        </w:rPr>
        <w:t xml:space="preserve"> é repetindo a aquisição com uma sequência eco de spin com eco único, mas mudando o tempo ao eco.</w:t>
      </w:r>
    </w:p>
    <w:p w14:paraId="7B8E112C" w14:textId="517B0433" w:rsidR="0045103F" w:rsidRDefault="003A3052" w:rsidP="0008014A">
      <w:pPr>
        <w:ind w:firstLine="187"/>
        <w:jc w:val="both"/>
        <w:rPr>
          <w:rFonts w:ascii="Arial" w:hAnsi="Arial" w:cs="Arial"/>
          <w:sz w:val="20"/>
        </w:rPr>
      </w:pPr>
      <w:r>
        <w:rPr>
          <w:rFonts w:ascii="Arial" w:hAnsi="Arial" w:cs="Arial"/>
          <w:sz w:val="20"/>
        </w:rPr>
        <w:t>Entre as técnicas mais comuns para medidas de T1 encontramos as sequ</w:t>
      </w:r>
      <w:r w:rsidR="0077529F">
        <w:rPr>
          <w:rFonts w:ascii="Arial" w:hAnsi="Arial" w:cs="Arial"/>
          <w:sz w:val="20"/>
        </w:rPr>
        <w:t>ê</w:t>
      </w:r>
      <w:r>
        <w:rPr>
          <w:rFonts w:ascii="Arial" w:hAnsi="Arial" w:cs="Arial"/>
          <w:sz w:val="20"/>
        </w:rPr>
        <w:t xml:space="preserve">ncias do tipo inversão-recuperação, saturação-recuperação, </w:t>
      </w:r>
      <w:r w:rsidR="00F26D63">
        <w:rPr>
          <w:rFonts w:ascii="Arial" w:hAnsi="Arial" w:cs="Arial"/>
          <w:sz w:val="20"/>
        </w:rPr>
        <w:t>sequência</w:t>
      </w:r>
      <w:r>
        <w:rPr>
          <w:rFonts w:ascii="Arial" w:hAnsi="Arial" w:cs="Arial"/>
          <w:sz w:val="20"/>
        </w:rPr>
        <w:t xml:space="preserve"> </w:t>
      </w:r>
      <w:r w:rsidR="00F26D63">
        <w:rPr>
          <w:rFonts w:ascii="Arial" w:hAnsi="Arial" w:cs="Arial"/>
          <w:sz w:val="20"/>
        </w:rPr>
        <w:t xml:space="preserve">com ecos estimulados </w:t>
      </w:r>
      <w:r>
        <w:rPr>
          <w:rFonts w:ascii="Arial" w:hAnsi="Arial" w:cs="Arial"/>
          <w:sz w:val="20"/>
        </w:rPr>
        <w:t>e sequ</w:t>
      </w:r>
      <w:r w:rsidR="00F26D63">
        <w:rPr>
          <w:rFonts w:ascii="Arial" w:hAnsi="Arial" w:cs="Arial"/>
          <w:sz w:val="20"/>
        </w:rPr>
        <w:t>ê</w:t>
      </w:r>
      <w:r>
        <w:rPr>
          <w:rFonts w:ascii="Arial" w:hAnsi="Arial" w:cs="Arial"/>
          <w:sz w:val="20"/>
        </w:rPr>
        <w:t xml:space="preserve">ncia </w:t>
      </w:r>
      <w:r w:rsidR="00F26D63">
        <w:rPr>
          <w:rFonts w:ascii="Arial" w:hAnsi="Arial" w:cs="Arial"/>
          <w:sz w:val="20"/>
        </w:rPr>
        <w:t>Look Locker</w:t>
      </w:r>
      <w:r>
        <w:rPr>
          <w:rFonts w:ascii="Arial" w:hAnsi="Arial" w:cs="Arial"/>
          <w:sz w:val="20"/>
        </w:rPr>
        <w:t>.</w:t>
      </w:r>
      <w:r w:rsidR="00D84F5A">
        <w:rPr>
          <w:rFonts w:ascii="Arial" w:hAnsi="Arial" w:cs="Arial"/>
          <w:sz w:val="20"/>
        </w:rPr>
        <w:t xml:space="preserve"> As sequencias de inversão</w:t>
      </w:r>
      <w:r w:rsidR="0077529F">
        <w:rPr>
          <w:rFonts w:ascii="Arial" w:hAnsi="Arial" w:cs="Arial"/>
          <w:sz w:val="20"/>
        </w:rPr>
        <w:t>-</w:t>
      </w:r>
      <w:r w:rsidR="008D034F">
        <w:rPr>
          <w:rFonts w:ascii="Arial" w:hAnsi="Arial" w:cs="Arial"/>
          <w:sz w:val="20"/>
        </w:rPr>
        <w:t>recuperação</w:t>
      </w:r>
      <w:r w:rsidR="00EB2796">
        <w:rPr>
          <w:rFonts w:ascii="Arial" w:hAnsi="Arial" w:cs="Arial"/>
          <w:sz w:val="20"/>
        </w:rPr>
        <w:t xml:space="preserve"> iniciam-se</w:t>
      </w:r>
      <w:r w:rsidR="008D034F">
        <w:rPr>
          <w:rFonts w:ascii="Arial" w:hAnsi="Arial" w:cs="Arial"/>
          <w:sz w:val="20"/>
        </w:rPr>
        <w:t xml:space="preserve"> </w:t>
      </w:r>
      <w:r w:rsidR="00EB2796">
        <w:rPr>
          <w:rFonts w:ascii="Arial" w:hAnsi="Arial" w:cs="Arial"/>
          <w:sz w:val="20"/>
        </w:rPr>
        <w:t>com</w:t>
      </w:r>
      <w:r w:rsidR="008D034F">
        <w:rPr>
          <w:rFonts w:ascii="Arial" w:hAnsi="Arial" w:cs="Arial"/>
          <w:sz w:val="20"/>
        </w:rPr>
        <w:t xml:space="preserve"> um pulso de inversão </w:t>
      </w:r>
      <w:r w:rsidR="00EB2796">
        <w:rPr>
          <w:rFonts w:ascii="Arial" w:hAnsi="Arial" w:cs="Arial"/>
          <w:sz w:val="20"/>
        </w:rPr>
        <w:t>separados do resto da sequência por um intervalo de tempo chamado de tempo de inversão (TI). Nesta abordagem o mapa de relaxação é obtido fazendo várias aquisições com diferentes TI</w:t>
      </w:r>
      <w:r w:rsidR="0077529F">
        <w:rPr>
          <w:rFonts w:ascii="Arial" w:hAnsi="Arial" w:cs="Arial"/>
          <w:sz w:val="20"/>
        </w:rPr>
        <w:t>.</w:t>
      </w:r>
      <w:r w:rsidR="00EB2796">
        <w:rPr>
          <w:rFonts w:ascii="Arial" w:hAnsi="Arial" w:cs="Arial"/>
          <w:sz w:val="20"/>
        </w:rPr>
        <w:t xml:space="preserve"> </w:t>
      </w:r>
      <w:r w:rsidR="0077529F">
        <w:rPr>
          <w:rFonts w:ascii="Arial" w:hAnsi="Arial" w:cs="Arial"/>
          <w:sz w:val="20"/>
        </w:rPr>
        <w:t>E</w:t>
      </w:r>
      <w:r w:rsidR="00EB2796">
        <w:rPr>
          <w:rFonts w:ascii="Arial" w:hAnsi="Arial" w:cs="Arial"/>
          <w:sz w:val="20"/>
        </w:rPr>
        <w:t xml:space="preserve">mbora </w:t>
      </w:r>
      <w:r w:rsidR="0077529F">
        <w:rPr>
          <w:rFonts w:ascii="Arial" w:hAnsi="Arial" w:cs="Arial"/>
          <w:sz w:val="20"/>
        </w:rPr>
        <w:t xml:space="preserve">esse processo </w:t>
      </w:r>
      <w:r w:rsidR="00EB2796">
        <w:rPr>
          <w:rFonts w:ascii="Arial" w:hAnsi="Arial" w:cs="Arial"/>
          <w:sz w:val="20"/>
        </w:rPr>
        <w:t>possa ser demorado</w:t>
      </w:r>
      <w:r w:rsidR="0077529F">
        <w:rPr>
          <w:rFonts w:ascii="Arial" w:hAnsi="Arial" w:cs="Arial"/>
          <w:sz w:val="20"/>
        </w:rPr>
        <w:t>,</w:t>
      </w:r>
      <w:r w:rsidR="00EB2796">
        <w:rPr>
          <w:rFonts w:ascii="Arial" w:hAnsi="Arial" w:cs="Arial"/>
          <w:sz w:val="20"/>
        </w:rPr>
        <w:t xml:space="preserve"> é tido até hoje como o padrão ouro de quantificação de T1. </w:t>
      </w:r>
      <w:r w:rsidR="00F26D63">
        <w:rPr>
          <w:rFonts w:ascii="Arial" w:hAnsi="Arial" w:cs="Arial"/>
          <w:sz w:val="20"/>
        </w:rPr>
        <w:t>Nas sequ</w:t>
      </w:r>
      <w:r w:rsidR="0077529F">
        <w:rPr>
          <w:rFonts w:ascii="Arial" w:hAnsi="Arial" w:cs="Arial"/>
          <w:sz w:val="20"/>
        </w:rPr>
        <w:t>ê</w:t>
      </w:r>
      <w:r w:rsidR="00F26D63">
        <w:rPr>
          <w:rFonts w:ascii="Arial" w:hAnsi="Arial" w:cs="Arial"/>
          <w:sz w:val="20"/>
        </w:rPr>
        <w:t xml:space="preserve">ncias com saturação, diferentes imagens são adquiridas mudando o </w:t>
      </w:r>
      <w:r w:rsidR="0045103F">
        <w:rPr>
          <w:rFonts w:ascii="Arial" w:hAnsi="Arial" w:cs="Arial"/>
          <w:sz w:val="20"/>
        </w:rPr>
        <w:t xml:space="preserve">intervalo de </w:t>
      </w:r>
      <w:r w:rsidR="00F26D63">
        <w:rPr>
          <w:rFonts w:ascii="Arial" w:hAnsi="Arial" w:cs="Arial"/>
          <w:sz w:val="20"/>
        </w:rPr>
        <w:t xml:space="preserve">tempo de repetição </w:t>
      </w:r>
      <w:r w:rsidR="0045103F">
        <w:rPr>
          <w:rFonts w:ascii="Arial" w:hAnsi="Arial" w:cs="Arial"/>
          <w:sz w:val="20"/>
        </w:rPr>
        <w:t>entre os pulsos de excitação ou o ângulo de excitação</w:t>
      </w:r>
      <w:r w:rsidR="00F26D63">
        <w:rPr>
          <w:rFonts w:ascii="Arial" w:hAnsi="Arial" w:cs="Arial"/>
          <w:sz w:val="20"/>
        </w:rPr>
        <w:t xml:space="preserve">. </w:t>
      </w:r>
      <w:r w:rsidR="00EB2796">
        <w:rPr>
          <w:rFonts w:ascii="Arial" w:hAnsi="Arial" w:cs="Arial"/>
          <w:sz w:val="20"/>
        </w:rPr>
        <w:t>Na</w:t>
      </w:r>
      <w:r w:rsidR="0045103F">
        <w:rPr>
          <w:rFonts w:ascii="Arial" w:hAnsi="Arial" w:cs="Arial"/>
          <w:sz w:val="20"/>
        </w:rPr>
        <w:t>s</w:t>
      </w:r>
      <w:r w:rsidR="00EB2796">
        <w:rPr>
          <w:rFonts w:ascii="Arial" w:hAnsi="Arial" w:cs="Arial"/>
          <w:sz w:val="20"/>
        </w:rPr>
        <w:t xml:space="preserve"> sequ</w:t>
      </w:r>
      <w:r w:rsidR="0077529F">
        <w:rPr>
          <w:rFonts w:ascii="Arial" w:hAnsi="Arial" w:cs="Arial"/>
          <w:sz w:val="20"/>
        </w:rPr>
        <w:t>ê</w:t>
      </w:r>
      <w:r w:rsidR="00EB2796">
        <w:rPr>
          <w:rFonts w:ascii="Arial" w:hAnsi="Arial" w:cs="Arial"/>
          <w:sz w:val="20"/>
        </w:rPr>
        <w:t xml:space="preserve">ncias com ecos estimulados são usados ao menos </w:t>
      </w:r>
      <w:r w:rsidR="00987070">
        <w:rPr>
          <w:rFonts w:ascii="Arial" w:hAnsi="Arial" w:cs="Arial"/>
          <w:sz w:val="20"/>
        </w:rPr>
        <w:t>três</w:t>
      </w:r>
      <w:r w:rsidR="00EB2796">
        <w:rPr>
          <w:rFonts w:ascii="Arial" w:hAnsi="Arial" w:cs="Arial"/>
          <w:sz w:val="20"/>
        </w:rPr>
        <w:t xml:space="preserve"> pulsos de RF para obter um eco estimulado que seja ponderado em T1; os mapas são obtidos mudando o intervalo entre os pulsos</w:t>
      </w:r>
      <w:r w:rsidR="00F26D63">
        <w:rPr>
          <w:rFonts w:ascii="Arial" w:hAnsi="Arial" w:cs="Arial"/>
          <w:sz w:val="20"/>
        </w:rPr>
        <w:t>. Pela sua velocidade</w:t>
      </w:r>
      <w:r w:rsidR="000A2AD4">
        <w:rPr>
          <w:rFonts w:ascii="Arial" w:hAnsi="Arial" w:cs="Arial"/>
          <w:sz w:val="20"/>
        </w:rPr>
        <w:t>,</w:t>
      </w:r>
      <w:r w:rsidR="00F26D63">
        <w:rPr>
          <w:rFonts w:ascii="Arial" w:hAnsi="Arial" w:cs="Arial"/>
          <w:sz w:val="20"/>
        </w:rPr>
        <w:t xml:space="preserve"> o método mais usado </w:t>
      </w:r>
      <w:r w:rsidR="0077529F">
        <w:rPr>
          <w:rFonts w:ascii="Arial" w:hAnsi="Arial" w:cs="Arial"/>
          <w:sz w:val="20"/>
        </w:rPr>
        <w:t xml:space="preserve">atualmente </w:t>
      </w:r>
      <w:r w:rsidR="00F26D63">
        <w:rPr>
          <w:rFonts w:ascii="Arial" w:hAnsi="Arial" w:cs="Arial"/>
          <w:sz w:val="20"/>
        </w:rPr>
        <w:t xml:space="preserve">é a </w:t>
      </w:r>
      <w:r w:rsidR="0045103F">
        <w:rPr>
          <w:rFonts w:ascii="Arial" w:hAnsi="Arial" w:cs="Arial"/>
          <w:sz w:val="20"/>
        </w:rPr>
        <w:t>sequência</w:t>
      </w:r>
      <w:r w:rsidR="00F26D63">
        <w:rPr>
          <w:rFonts w:ascii="Arial" w:hAnsi="Arial" w:cs="Arial"/>
          <w:sz w:val="20"/>
        </w:rPr>
        <w:t xml:space="preserve"> Look Locker, </w:t>
      </w:r>
      <w:r w:rsidR="0077529F">
        <w:rPr>
          <w:rFonts w:ascii="Arial" w:hAnsi="Arial" w:cs="Arial"/>
          <w:sz w:val="20"/>
        </w:rPr>
        <w:t>em que</w:t>
      </w:r>
      <w:r w:rsidR="00F26D63">
        <w:rPr>
          <w:rFonts w:ascii="Arial" w:hAnsi="Arial" w:cs="Arial"/>
          <w:sz w:val="20"/>
        </w:rPr>
        <w:t xml:space="preserve"> após um pulso de inversão</w:t>
      </w:r>
      <w:r w:rsidR="0077529F">
        <w:rPr>
          <w:rFonts w:ascii="Arial" w:hAnsi="Arial" w:cs="Arial"/>
          <w:sz w:val="20"/>
        </w:rPr>
        <w:t>,</w:t>
      </w:r>
      <w:r w:rsidR="00F26D63">
        <w:rPr>
          <w:rFonts w:ascii="Arial" w:hAnsi="Arial" w:cs="Arial"/>
          <w:sz w:val="20"/>
        </w:rPr>
        <w:t xml:space="preserve"> o retorno da magnetização longitudinal ao equilíbrio é mapeado com sucessivos pequenos pulsos de excitação</w:t>
      </w:r>
      <w:r w:rsidR="0077529F">
        <w:rPr>
          <w:rFonts w:ascii="Arial" w:hAnsi="Arial" w:cs="Arial"/>
          <w:sz w:val="20"/>
        </w:rPr>
        <w:t>,</w:t>
      </w:r>
      <w:r w:rsidR="000A2AD4">
        <w:rPr>
          <w:rFonts w:ascii="Arial" w:hAnsi="Arial" w:cs="Arial"/>
          <w:sz w:val="20"/>
        </w:rPr>
        <w:t xml:space="preserve"> usado</w:t>
      </w:r>
      <w:r w:rsidR="0077529F">
        <w:rPr>
          <w:rFonts w:ascii="Arial" w:hAnsi="Arial" w:cs="Arial"/>
          <w:sz w:val="20"/>
        </w:rPr>
        <w:t>s</w:t>
      </w:r>
      <w:r w:rsidR="000A2AD4">
        <w:rPr>
          <w:rFonts w:ascii="Arial" w:hAnsi="Arial" w:cs="Arial"/>
          <w:sz w:val="20"/>
        </w:rPr>
        <w:t xml:space="preserve"> para captar sucessivas imagens</w:t>
      </w:r>
      <w:r w:rsidR="00F26D63">
        <w:rPr>
          <w:rFonts w:ascii="Arial" w:hAnsi="Arial" w:cs="Arial"/>
          <w:sz w:val="20"/>
        </w:rPr>
        <w:t>.</w:t>
      </w:r>
      <w:r w:rsidR="000A2AD4">
        <w:rPr>
          <w:rFonts w:ascii="Arial" w:hAnsi="Arial" w:cs="Arial"/>
          <w:sz w:val="20"/>
        </w:rPr>
        <w:t xml:space="preserve"> Após estas imagens, um ajuste não linear </w:t>
      </w:r>
      <w:r w:rsidR="0077529F">
        <w:rPr>
          <w:rFonts w:ascii="Arial" w:hAnsi="Arial" w:cs="Arial"/>
          <w:sz w:val="20"/>
        </w:rPr>
        <w:t>reconstrói</w:t>
      </w:r>
      <w:r w:rsidR="000A2AD4">
        <w:rPr>
          <w:rFonts w:ascii="Arial" w:hAnsi="Arial" w:cs="Arial"/>
          <w:sz w:val="20"/>
        </w:rPr>
        <w:t xml:space="preserve"> o processo de retorno ao equilíbrio e permite a estimativa de T1.</w:t>
      </w:r>
    </w:p>
    <w:p w14:paraId="1435D201" w14:textId="19A9848B" w:rsidR="00E27B05" w:rsidRPr="002E73BA" w:rsidRDefault="0045103F" w:rsidP="00E27B05">
      <w:pPr>
        <w:ind w:firstLine="187"/>
        <w:jc w:val="both"/>
        <w:rPr>
          <w:rFonts w:ascii="Arial" w:hAnsi="Arial" w:cs="Arial"/>
          <w:sz w:val="20"/>
        </w:rPr>
      </w:pPr>
      <w:r>
        <w:rPr>
          <w:rFonts w:ascii="Arial" w:hAnsi="Arial" w:cs="Arial"/>
          <w:sz w:val="20"/>
        </w:rPr>
        <w:t>Em geral, os mapas T2 são mais usados nas pesquisas cl</w:t>
      </w:r>
      <w:r w:rsidR="0077529F">
        <w:rPr>
          <w:rFonts w:ascii="Arial" w:hAnsi="Arial" w:cs="Arial"/>
          <w:sz w:val="20"/>
        </w:rPr>
        <w:t>í</w:t>
      </w:r>
      <w:r>
        <w:rPr>
          <w:rFonts w:ascii="Arial" w:hAnsi="Arial" w:cs="Arial"/>
          <w:sz w:val="20"/>
        </w:rPr>
        <w:t>nicas por sua velocidade de aquisição e sensibilidade</w:t>
      </w:r>
      <w:r w:rsidR="0077529F">
        <w:rPr>
          <w:rFonts w:ascii="Arial" w:hAnsi="Arial" w:cs="Arial"/>
          <w:sz w:val="20"/>
        </w:rPr>
        <w:t>,</w:t>
      </w:r>
      <w:r w:rsidR="00E27B05">
        <w:rPr>
          <w:rFonts w:ascii="Arial" w:hAnsi="Arial" w:cs="Arial"/>
          <w:sz w:val="20"/>
        </w:rPr>
        <w:t xml:space="preserve"> quando comparados aos mapas T1</w:t>
      </w:r>
      <w:r>
        <w:rPr>
          <w:rFonts w:ascii="Arial" w:hAnsi="Arial" w:cs="Arial"/>
          <w:sz w:val="20"/>
        </w:rPr>
        <w:t>.</w:t>
      </w:r>
      <w:r w:rsidR="00E27B05">
        <w:rPr>
          <w:rFonts w:ascii="Arial" w:hAnsi="Arial" w:cs="Arial"/>
          <w:sz w:val="20"/>
        </w:rPr>
        <w:t xml:space="preserve"> Porém</w:t>
      </w:r>
      <w:r w:rsidR="0077529F">
        <w:rPr>
          <w:rFonts w:ascii="Arial" w:hAnsi="Arial" w:cs="Arial"/>
          <w:sz w:val="20"/>
        </w:rPr>
        <w:t>,</w:t>
      </w:r>
      <w:r w:rsidR="00E27B05">
        <w:rPr>
          <w:rFonts w:ascii="Arial" w:hAnsi="Arial" w:cs="Arial"/>
          <w:sz w:val="20"/>
        </w:rPr>
        <w:t xml:space="preserve"> ambas </w:t>
      </w:r>
      <w:r w:rsidR="006D2996">
        <w:rPr>
          <w:rFonts w:ascii="Arial" w:hAnsi="Arial" w:cs="Arial"/>
          <w:sz w:val="20"/>
        </w:rPr>
        <w:t xml:space="preserve">modalidades de </w:t>
      </w:r>
      <w:r w:rsidR="00E27B05">
        <w:rPr>
          <w:rFonts w:ascii="Arial" w:hAnsi="Arial" w:cs="Arial"/>
          <w:sz w:val="20"/>
        </w:rPr>
        <w:t>relaxometria vêm sendo usadas com êxito no estudo de lesões cerebrais decorrentes de Escleroses Múltipla, Epilepsia, Alzheimer</w:t>
      </w:r>
      <w:r w:rsidR="00486F33">
        <w:rPr>
          <w:rFonts w:ascii="Arial" w:hAnsi="Arial" w:cs="Arial"/>
          <w:sz w:val="20"/>
        </w:rPr>
        <w:t>,</w:t>
      </w:r>
      <w:r w:rsidR="000A2AD4">
        <w:rPr>
          <w:rFonts w:ascii="Arial" w:hAnsi="Arial" w:cs="Arial"/>
          <w:sz w:val="20"/>
        </w:rPr>
        <w:t xml:space="preserve"> Parkinson,</w:t>
      </w:r>
      <w:r w:rsidR="00486F33">
        <w:rPr>
          <w:rFonts w:ascii="Arial" w:hAnsi="Arial" w:cs="Arial"/>
          <w:sz w:val="20"/>
        </w:rPr>
        <w:t xml:space="preserve"> </w:t>
      </w:r>
      <w:r w:rsidR="006D2996">
        <w:rPr>
          <w:rFonts w:ascii="Arial" w:hAnsi="Arial" w:cs="Arial"/>
          <w:sz w:val="20"/>
        </w:rPr>
        <w:t xml:space="preserve">Neoplasias, </w:t>
      </w:r>
      <w:r w:rsidR="00486F33">
        <w:rPr>
          <w:rFonts w:ascii="Arial" w:hAnsi="Arial" w:cs="Arial"/>
          <w:sz w:val="20"/>
        </w:rPr>
        <w:t xml:space="preserve">Acidentes Vasculares </w:t>
      </w:r>
      <w:r w:rsidR="00E27B05">
        <w:rPr>
          <w:rFonts w:ascii="Arial" w:hAnsi="Arial" w:cs="Arial"/>
          <w:sz w:val="20"/>
        </w:rPr>
        <w:t>e envelhecimento</w:t>
      </w:r>
      <w:r w:rsidR="00987070">
        <w:rPr>
          <w:rFonts w:ascii="Arial" w:hAnsi="Arial" w:cs="Arial"/>
          <w:sz w:val="20"/>
          <w:vertAlign w:val="superscript"/>
        </w:rPr>
        <w:t>9,13</w:t>
      </w:r>
      <w:r w:rsidR="00E27B05">
        <w:rPr>
          <w:rFonts w:ascii="Arial" w:hAnsi="Arial" w:cs="Arial"/>
          <w:sz w:val="20"/>
        </w:rPr>
        <w:t>.</w:t>
      </w:r>
      <w:r>
        <w:rPr>
          <w:rFonts w:ascii="Arial" w:hAnsi="Arial" w:cs="Arial"/>
          <w:sz w:val="20"/>
        </w:rPr>
        <w:t xml:space="preserve"> </w:t>
      </w:r>
      <w:r w:rsidR="00E27B05">
        <w:rPr>
          <w:rFonts w:ascii="Arial" w:hAnsi="Arial" w:cs="Arial"/>
          <w:sz w:val="20"/>
        </w:rPr>
        <w:t>A técnica de relaxometria T2 ganha destaque no campo da Física Médica pelo seu uso na dosimetria gel, onde é possível obter distribuições de doses 3D para feixes clínicos de radioterapia</w:t>
      </w:r>
      <w:r w:rsidR="00987070">
        <w:rPr>
          <w:rFonts w:ascii="Arial" w:hAnsi="Arial" w:cs="Arial"/>
          <w:sz w:val="20"/>
          <w:vertAlign w:val="superscript"/>
        </w:rPr>
        <w:t>14</w:t>
      </w:r>
      <w:r w:rsidR="00E27B05">
        <w:rPr>
          <w:rFonts w:ascii="Arial" w:hAnsi="Arial" w:cs="Arial"/>
          <w:sz w:val="20"/>
        </w:rPr>
        <w:t xml:space="preserve"> e em caracterizações de fontes de medicina nuclear</w:t>
      </w:r>
      <w:r w:rsidR="00987070">
        <w:rPr>
          <w:rFonts w:ascii="Arial" w:hAnsi="Arial" w:cs="Arial"/>
          <w:sz w:val="20"/>
          <w:vertAlign w:val="superscript"/>
        </w:rPr>
        <w:t>15</w:t>
      </w:r>
      <w:r w:rsidR="00E27B05">
        <w:rPr>
          <w:rFonts w:ascii="Arial" w:hAnsi="Arial" w:cs="Arial"/>
          <w:sz w:val="20"/>
        </w:rPr>
        <w:t>.</w:t>
      </w:r>
    </w:p>
    <w:p w14:paraId="6FC61E24" w14:textId="14BF921F" w:rsidR="002A2457" w:rsidRDefault="00D84F5A" w:rsidP="00E27B05">
      <w:pPr>
        <w:ind w:firstLine="187"/>
        <w:jc w:val="both"/>
        <w:rPr>
          <w:rFonts w:ascii="Arial" w:hAnsi="Arial" w:cs="Arial"/>
          <w:sz w:val="20"/>
        </w:rPr>
      </w:pPr>
      <w:r w:rsidRPr="002E73BA">
        <w:rPr>
          <w:rFonts w:ascii="Arial" w:hAnsi="Arial" w:cs="Arial"/>
          <w:sz w:val="20"/>
        </w:rPr>
        <w:t>Além</w:t>
      </w:r>
      <w:r w:rsidR="00535FE9" w:rsidRPr="002E73BA">
        <w:rPr>
          <w:rFonts w:ascii="Arial" w:hAnsi="Arial" w:cs="Arial"/>
          <w:sz w:val="20"/>
        </w:rPr>
        <w:t xml:space="preserve"> dos tempos de relaxação T1 e T2, outras duas constantes </w:t>
      </w:r>
      <w:r>
        <w:rPr>
          <w:rFonts w:ascii="Arial" w:hAnsi="Arial" w:cs="Arial"/>
          <w:sz w:val="20"/>
        </w:rPr>
        <w:t>de relaxação podem ser estimadas.</w:t>
      </w:r>
      <w:r w:rsidR="002A2457" w:rsidRPr="002A2457">
        <w:rPr>
          <w:rFonts w:ascii="Arial" w:hAnsi="Arial" w:cs="Arial"/>
          <w:sz w:val="20"/>
        </w:rPr>
        <w:t xml:space="preserve"> </w:t>
      </w:r>
      <w:r w:rsidR="0077529F">
        <w:rPr>
          <w:rFonts w:ascii="Arial" w:hAnsi="Arial" w:cs="Arial"/>
          <w:sz w:val="20"/>
        </w:rPr>
        <w:t>Uma é a constante associada à</w:t>
      </w:r>
      <w:r>
        <w:rPr>
          <w:rFonts w:ascii="Arial" w:hAnsi="Arial" w:cs="Arial"/>
          <w:sz w:val="20"/>
        </w:rPr>
        <w:t xml:space="preserve"> relaxação transversal que leva adicionalmente em conta a homogeneidade estática</w:t>
      </w:r>
      <w:r w:rsidR="00EB2796" w:rsidRPr="00EB2796">
        <w:rPr>
          <w:rFonts w:ascii="Arial" w:hAnsi="Arial" w:cs="Arial"/>
          <w:sz w:val="20"/>
        </w:rPr>
        <w:t xml:space="preserve"> </w:t>
      </w:r>
      <w:r w:rsidR="00EB2796">
        <w:rPr>
          <w:rFonts w:ascii="Arial" w:hAnsi="Arial" w:cs="Arial"/>
          <w:sz w:val="20"/>
        </w:rPr>
        <w:t>local</w:t>
      </w:r>
      <w:r>
        <w:rPr>
          <w:rFonts w:ascii="Arial" w:hAnsi="Arial" w:cs="Arial"/>
          <w:sz w:val="20"/>
        </w:rPr>
        <w:t xml:space="preserve">, conhecida como T2*. </w:t>
      </w:r>
      <w:r w:rsidR="0077529F">
        <w:rPr>
          <w:rFonts w:ascii="Arial" w:hAnsi="Arial" w:cs="Arial"/>
          <w:sz w:val="20"/>
        </w:rPr>
        <w:t>A outra é a constante associada à</w:t>
      </w:r>
      <w:r w:rsidR="00E27B05">
        <w:rPr>
          <w:rFonts w:ascii="Arial" w:hAnsi="Arial" w:cs="Arial"/>
          <w:sz w:val="20"/>
        </w:rPr>
        <w:t xml:space="preserve"> relaxação longitudinal no </w:t>
      </w:r>
      <w:r w:rsidR="00E27B05">
        <w:rPr>
          <w:rFonts w:ascii="Arial" w:hAnsi="Arial" w:cs="Arial"/>
          <w:sz w:val="20"/>
        </w:rPr>
        <w:lastRenderedPageBreak/>
        <w:t>referencial girante de coordenadas, conhecida como T1</w:t>
      </w:r>
      <w:r w:rsidR="00E27B05" w:rsidRPr="002A2457">
        <w:rPr>
          <w:rFonts w:ascii="Symbol" w:hAnsi="Symbol" w:cs="Arial"/>
          <w:sz w:val="20"/>
        </w:rPr>
        <w:t></w:t>
      </w:r>
      <w:r w:rsidR="00E27B05">
        <w:rPr>
          <w:rFonts w:ascii="Arial" w:hAnsi="Arial" w:cs="Arial"/>
          <w:sz w:val="20"/>
        </w:rPr>
        <w:t>.</w:t>
      </w:r>
    </w:p>
    <w:p w14:paraId="1E7F4A9C" w14:textId="7BEB8107" w:rsidR="002A2457" w:rsidRDefault="002A2457" w:rsidP="0008014A">
      <w:pPr>
        <w:ind w:firstLine="187"/>
        <w:jc w:val="both"/>
        <w:rPr>
          <w:rFonts w:ascii="Arial" w:hAnsi="Arial" w:cs="Arial"/>
          <w:sz w:val="20"/>
        </w:rPr>
      </w:pPr>
      <w:r>
        <w:rPr>
          <w:rFonts w:ascii="Arial" w:hAnsi="Arial" w:cs="Arial"/>
          <w:sz w:val="20"/>
        </w:rPr>
        <w:t xml:space="preserve">Os mapas de T2* são obtidos usando sequências do tipo </w:t>
      </w:r>
      <w:r w:rsidR="00501167">
        <w:rPr>
          <w:rFonts w:ascii="Arial" w:hAnsi="Arial" w:cs="Arial"/>
          <w:sz w:val="20"/>
        </w:rPr>
        <w:t>multi</w:t>
      </w:r>
      <w:r>
        <w:rPr>
          <w:rFonts w:ascii="Arial" w:hAnsi="Arial" w:cs="Arial"/>
          <w:sz w:val="20"/>
        </w:rPr>
        <w:t xml:space="preserve">eco de gradiente, onde </w:t>
      </w:r>
      <w:r w:rsidR="00501167">
        <w:rPr>
          <w:rFonts w:ascii="Arial" w:hAnsi="Arial" w:cs="Arial"/>
          <w:sz w:val="20"/>
        </w:rPr>
        <w:t xml:space="preserve">existe uma perda de coerência de fase </w:t>
      </w:r>
      <w:r w:rsidR="00F77CCC">
        <w:rPr>
          <w:rFonts w:ascii="Arial" w:hAnsi="Arial" w:cs="Arial"/>
          <w:sz w:val="20"/>
        </w:rPr>
        <w:t xml:space="preserve">adicional </w:t>
      </w:r>
      <w:r w:rsidR="00501167">
        <w:rPr>
          <w:rFonts w:ascii="Arial" w:hAnsi="Arial" w:cs="Arial"/>
          <w:sz w:val="20"/>
        </w:rPr>
        <w:t>devid</w:t>
      </w:r>
      <w:r w:rsidR="00F77CCC">
        <w:rPr>
          <w:rFonts w:ascii="Arial" w:hAnsi="Arial" w:cs="Arial"/>
          <w:sz w:val="20"/>
        </w:rPr>
        <w:t>a</w:t>
      </w:r>
      <w:r w:rsidR="00501167">
        <w:rPr>
          <w:rFonts w:ascii="Arial" w:hAnsi="Arial" w:cs="Arial"/>
          <w:sz w:val="20"/>
        </w:rPr>
        <w:t xml:space="preserve"> às</w:t>
      </w:r>
      <w:r>
        <w:rPr>
          <w:rFonts w:ascii="Arial" w:hAnsi="Arial" w:cs="Arial"/>
          <w:sz w:val="20"/>
        </w:rPr>
        <w:t xml:space="preserve"> </w:t>
      </w:r>
      <w:r w:rsidR="00652151">
        <w:rPr>
          <w:rFonts w:ascii="Arial" w:hAnsi="Arial" w:cs="Arial"/>
          <w:sz w:val="20"/>
        </w:rPr>
        <w:t>heterogeneidades</w:t>
      </w:r>
      <w:r>
        <w:rPr>
          <w:rFonts w:ascii="Arial" w:hAnsi="Arial" w:cs="Arial"/>
          <w:sz w:val="20"/>
        </w:rPr>
        <w:t xml:space="preserve"> loca</w:t>
      </w:r>
      <w:r w:rsidR="00501167">
        <w:rPr>
          <w:rFonts w:ascii="Arial" w:hAnsi="Arial" w:cs="Arial"/>
          <w:sz w:val="20"/>
        </w:rPr>
        <w:t>is</w:t>
      </w:r>
      <w:r w:rsidR="00652151">
        <w:rPr>
          <w:rFonts w:ascii="Arial" w:hAnsi="Arial" w:cs="Arial"/>
          <w:sz w:val="20"/>
        </w:rPr>
        <w:t>,</w:t>
      </w:r>
      <w:r w:rsidR="00501167">
        <w:rPr>
          <w:rFonts w:ascii="Arial" w:hAnsi="Arial" w:cs="Arial"/>
          <w:sz w:val="20"/>
        </w:rPr>
        <w:t xml:space="preserve"> </w:t>
      </w:r>
      <w:r>
        <w:rPr>
          <w:rFonts w:ascii="Arial" w:hAnsi="Arial" w:cs="Arial"/>
          <w:sz w:val="20"/>
        </w:rPr>
        <w:t>e</w:t>
      </w:r>
      <w:r w:rsidR="00652151">
        <w:rPr>
          <w:rFonts w:ascii="Arial" w:hAnsi="Arial" w:cs="Arial"/>
          <w:sz w:val="20"/>
        </w:rPr>
        <w:t>,</w:t>
      </w:r>
      <w:r>
        <w:rPr>
          <w:rFonts w:ascii="Arial" w:hAnsi="Arial" w:cs="Arial"/>
          <w:sz w:val="20"/>
        </w:rPr>
        <w:t xml:space="preserve"> assim</w:t>
      </w:r>
      <w:r w:rsidR="00652151">
        <w:rPr>
          <w:rFonts w:ascii="Arial" w:hAnsi="Arial" w:cs="Arial"/>
          <w:sz w:val="20"/>
        </w:rPr>
        <w:t>,</w:t>
      </w:r>
      <w:r>
        <w:rPr>
          <w:rFonts w:ascii="Arial" w:hAnsi="Arial" w:cs="Arial"/>
          <w:sz w:val="20"/>
        </w:rPr>
        <w:t xml:space="preserve"> uma atenuação </w:t>
      </w:r>
      <w:r w:rsidR="00F77CCC">
        <w:rPr>
          <w:rFonts w:ascii="Arial" w:hAnsi="Arial" w:cs="Arial"/>
          <w:sz w:val="20"/>
        </w:rPr>
        <w:t xml:space="preserve">adicional </w:t>
      </w:r>
      <w:r>
        <w:rPr>
          <w:rFonts w:ascii="Arial" w:hAnsi="Arial" w:cs="Arial"/>
          <w:sz w:val="20"/>
        </w:rPr>
        <w:t xml:space="preserve">do sinal medido. </w:t>
      </w:r>
      <w:r w:rsidR="00501167">
        <w:rPr>
          <w:rFonts w:ascii="Arial" w:hAnsi="Arial" w:cs="Arial"/>
          <w:sz w:val="20"/>
        </w:rPr>
        <w:t>Nestas sequ</w:t>
      </w:r>
      <w:r w:rsidR="00652151">
        <w:rPr>
          <w:rFonts w:ascii="Arial" w:hAnsi="Arial" w:cs="Arial"/>
          <w:sz w:val="20"/>
        </w:rPr>
        <w:t>ê</w:t>
      </w:r>
      <w:r w:rsidR="00501167">
        <w:rPr>
          <w:rFonts w:ascii="Arial" w:hAnsi="Arial" w:cs="Arial"/>
          <w:sz w:val="20"/>
        </w:rPr>
        <w:t>ncias</w:t>
      </w:r>
      <w:r w:rsidR="00652151">
        <w:rPr>
          <w:rFonts w:ascii="Arial" w:hAnsi="Arial" w:cs="Arial"/>
          <w:sz w:val="20"/>
        </w:rPr>
        <w:t>,</w:t>
      </w:r>
      <w:r w:rsidR="00501167">
        <w:rPr>
          <w:rFonts w:ascii="Arial" w:hAnsi="Arial" w:cs="Arial"/>
          <w:sz w:val="20"/>
        </w:rPr>
        <w:t xml:space="preserve"> os sucessivos ecos são obtidos com pulsos de </w:t>
      </w:r>
      <w:r w:rsidR="000A2AD4">
        <w:rPr>
          <w:rFonts w:ascii="Arial" w:hAnsi="Arial" w:cs="Arial"/>
          <w:sz w:val="20"/>
        </w:rPr>
        <w:t xml:space="preserve">refocalização de </w:t>
      </w:r>
      <w:r w:rsidR="00501167">
        <w:rPr>
          <w:rFonts w:ascii="Arial" w:hAnsi="Arial" w:cs="Arial"/>
          <w:sz w:val="20"/>
        </w:rPr>
        <w:t xml:space="preserve">gradiente e não de RF. </w:t>
      </w:r>
      <w:r w:rsidR="00CD1E6B">
        <w:rPr>
          <w:rFonts w:ascii="Arial" w:hAnsi="Arial" w:cs="Arial"/>
          <w:sz w:val="20"/>
        </w:rPr>
        <w:t>As amplitudes destes ecos seg</w:t>
      </w:r>
      <w:r w:rsidR="00652151">
        <w:rPr>
          <w:rFonts w:ascii="Arial" w:hAnsi="Arial" w:cs="Arial"/>
          <w:sz w:val="20"/>
        </w:rPr>
        <w:t>ue</w:t>
      </w:r>
      <w:r w:rsidR="00CD1E6B">
        <w:rPr>
          <w:rFonts w:ascii="Arial" w:hAnsi="Arial" w:cs="Arial"/>
          <w:sz w:val="20"/>
        </w:rPr>
        <w:t xml:space="preserve">m a mesma expressão da </w:t>
      </w:r>
      <w:r w:rsidR="009C664A">
        <w:rPr>
          <w:rFonts w:ascii="Arial" w:hAnsi="Arial" w:cs="Arial"/>
          <w:sz w:val="20"/>
        </w:rPr>
        <w:t>Eq.</w:t>
      </w:r>
      <w:r w:rsidR="00CD1E6B">
        <w:rPr>
          <w:rFonts w:ascii="Arial" w:hAnsi="Arial" w:cs="Arial"/>
          <w:sz w:val="20"/>
        </w:rPr>
        <w:t xml:space="preserve"> (1), por</w:t>
      </w:r>
      <w:r w:rsidR="00867D52">
        <w:rPr>
          <w:rFonts w:ascii="Arial" w:hAnsi="Arial" w:cs="Arial"/>
          <w:sz w:val="20"/>
        </w:rPr>
        <w:t>é</w:t>
      </w:r>
      <w:r w:rsidR="00CD1E6B">
        <w:rPr>
          <w:rFonts w:ascii="Arial" w:hAnsi="Arial" w:cs="Arial"/>
          <w:sz w:val="20"/>
        </w:rPr>
        <w:t xml:space="preserve">m substituindo a constante T2 por T2*. </w:t>
      </w:r>
      <w:r>
        <w:rPr>
          <w:rFonts w:ascii="Arial" w:hAnsi="Arial" w:cs="Arial"/>
          <w:sz w:val="20"/>
        </w:rPr>
        <w:t>O valor de T2* é sempre menor que o valor de T2 e amb</w:t>
      </w:r>
      <w:r w:rsidR="00A73CB7">
        <w:rPr>
          <w:rFonts w:ascii="Arial" w:hAnsi="Arial" w:cs="Arial"/>
          <w:sz w:val="20"/>
        </w:rPr>
        <w:t>a</w:t>
      </w:r>
      <w:r>
        <w:rPr>
          <w:rFonts w:ascii="Arial" w:hAnsi="Arial" w:cs="Arial"/>
          <w:sz w:val="20"/>
        </w:rPr>
        <w:t>s</w:t>
      </w:r>
      <w:r w:rsidR="00A73CB7">
        <w:rPr>
          <w:rFonts w:ascii="Arial" w:hAnsi="Arial" w:cs="Arial"/>
          <w:sz w:val="20"/>
        </w:rPr>
        <w:t xml:space="preserve"> as</w:t>
      </w:r>
      <w:r>
        <w:rPr>
          <w:rFonts w:ascii="Arial" w:hAnsi="Arial" w:cs="Arial"/>
          <w:sz w:val="20"/>
        </w:rPr>
        <w:t xml:space="preserve"> </w:t>
      </w:r>
      <w:r w:rsidR="00A73CB7">
        <w:rPr>
          <w:rFonts w:ascii="Arial" w:hAnsi="Arial" w:cs="Arial"/>
          <w:sz w:val="20"/>
        </w:rPr>
        <w:t xml:space="preserve">constantes </w:t>
      </w:r>
      <w:r>
        <w:rPr>
          <w:rFonts w:ascii="Arial" w:hAnsi="Arial" w:cs="Arial"/>
          <w:sz w:val="20"/>
        </w:rPr>
        <w:t xml:space="preserve">estão </w:t>
      </w:r>
      <w:r w:rsidR="00A73CB7">
        <w:rPr>
          <w:rFonts w:ascii="Arial" w:hAnsi="Arial" w:cs="Arial"/>
          <w:sz w:val="20"/>
        </w:rPr>
        <w:t>relacionadas</w:t>
      </w:r>
      <w:r>
        <w:rPr>
          <w:rFonts w:ascii="Arial" w:hAnsi="Arial" w:cs="Arial"/>
          <w:sz w:val="20"/>
        </w:rPr>
        <w:t xml:space="preserve"> pela seguinte expressão:</w:t>
      </w:r>
    </w:p>
    <w:p w14:paraId="145DFC25" w14:textId="77777777" w:rsidR="009C0E4A" w:rsidRDefault="002A2457" w:rsidP="0008014A">
      <w:pPr>
        <w:ind w:firstLine="187"/>
        <w:jc w:val="both"/>
        <w:rPr>
          <w:rFonts w:ascii="Arial" w:hAnsi="Arial" w:cs="Arial"/>
          <w:sz w:val="20"/>
        </w:rPr>
      </w:pPr>
      <w:r>
        <w:rPr>
          <w:rFonts w:ascii="Arial" w:hAnsi="Arial" w:cs="Arial"/>
          <w:sz w:val="20"/>
        </w:rPr>
        <w:t xml:space="preserve"> </w:t>
      </w:r>
      <w:r w:rsidR="009C0E4A" w:rsidRPr="002E73BA">
        <w:rPr>
          <w:rFonts w:ascii="Arial" w:hAnsi="Arial" w:cs="Arial"/>
          <w:sz w:val="20"/>
        </w:rPr>
        <w:t xml:space="preserve"> </w:t>
      </w:r>
      <m:oMath>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T2*</m:t>
            </m:r>
          </m:den>
        </m:f>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T2</m:t>
            </m:r>
          </m:den>
        </m:f>
        <m:r>
          <w:rPr>
            <w:rFonts w:ascii="Cambria Math" w:hAnsi="Cambria Math" w:cs="Arial"/>
            <w:sz w:val="20"/>
          </w:rPr>
          <m:t>+</m:t>
        </m:r>
        <m:r>
          <w:rPr>
            <w:rFonts w:ascii="Cambria Math" w:hAnsi="Cambria Math" w:cs="Arial"/>
            <w:i/>
            <w:sz w:val="20"/>
          </w:rPr>
          <w:sym w:font="Symbol" w:char="F067"/>
        </m:r>
        <m:r>
          <w:rPr>
            <w:rFonts w:ascii="Cambria Math" w:hAnsi="Cambria Math" w:cs="Arial"/>
            <w:sz w:val="20"/>
          </w:rPr>
          <m:t>·</m:t>
        </m:r>
        <m:r>
          <w:rPr>
            <w:rFonts w:ascii="Cambria Math" w:hAnsi="Cambria Math" w:cs="Arial"/>
            <w:i/>
            <w:sz w:val="20"/>
          </w:rPr>
          <w:sym w:font="Symbol" w:char="F044"/>
        </m:r>
        <m:r>
          <w:rPr>
            <w:rFonts w:ascii="Cambria Math" w:hAnsi="Cambria Math" w:cs="Arial"/>
            <w:sz w:val="20"/>
          </w:rPr>
          <m:t xml:space="preserve">B                                                      </m:t>
        </m:r>
        <m:d>
          <m:dPr>
            <m:ctrlPr>
              <w:rPr>
                <w:rFonts w:ascii="Cambria Math" w:hAnsi="Cambria Math" w:cs="Arial"/>
                <w:i/>
                <w:sz w:val="20"/>
              </w:rPr>
            </m:ctrlPr>
          </m:dPr>
          <m:e>
            <m:r>
              <w:rPr>
                <w:rFonts w:ascii="Cambria Math" w:hAnsi="Cambria Math" w:cs="Arial"/>
                <w:sz w:val="20"/>
              </w:rPr>
              <m:t>2</m:t>
            </m:r>
          </m:e>
        </m:d>
      </m:oMath>
    </w:p>
    <w:p w14:paraId="749ED721" w14:textId="019324D1" w:rsidR="002A2457" w:rsidRDefault="00652151" w:rsidP="00652151">
      <w:pPr>
        <w:jc w:val="both"/>
        <w:rPr>
          <w:rFonts w:ascii="Arial" w:hAnsi="Arial" w:cs="Arial"/>
          <w:sz w:val="20"/>
        </w:rPr>
      </w:pPr>
      <w:r>
        <w:rPr>
          <w:rFonts w:ascii="Arial" w:hAnsi="Arial" w:cs="Arial"/>
          <w:sz w:val="20"/>
        </w:rPr>
        <w:t>Em que</w:t>
      </w:r>
      <w:r w:rsidR="002A2457">
        <w:rPr>
          <w:rFonts w:ascii="Arial" w:hAnsi="Arial" w:cs="Arial"/>
          <w:sz w:val="20"/>
        </w:rPr>
        <w:t xml:space="preserve"> </w:t>
      </w:r>
      <w:r w:rsidR="002A2457" w:rsidRPr="00A73CB7">
        <w:rPr>
          <w:rFonts w:ascii="Symbol" w:hAnsi="Symbol" w:cs="Arial"/>
          <w:sz w:val="20"/>
        </w:rPr>
        <w:t></w:t>
      </w:r>
      <w:r w:rsidR="002A2457">
        <w:rPr>
          <w:rFonts w:ascii="Arial" w:hAnsi="Arial" w:cs="Arial"/>
          <w:sz w:val="20"/>
        </w:rPr>
        <w:t xml:space="preserve"> </w:t>
      </w:r>
      <w:r>
        <w:rPr>
          <w:rFonts w:ascii="Arial" w:hAnsi="Arial" w:cs="Arial"/>
          <w:sz w:val="20"/>
        </w:rPr>
        <w:t xml:space="preserve">é </w:t>
      </w:r>
      <w:r w:rsidR="002A2457">
        <w:rPr>
          <w:rFonts w:ascii="Arial" w:hAnsi="Arial" w:cs="Arial"/>
          <w:sz w:val="20"/>
        </w:rPr>
        <w:t xml:space="preserve">a razão giromagnética da água e </w:t>
      </w:r>
      <w:r w:rsidR="00A73CB7" w:rsidRPr="00A73CB7">
        <w:rPr>
          <w:rFonts w:ascii="Symbol" w:hAnsi="Symbol" w:cs="Arial"/>
          <w:sz w:val="20"/>
        </w:rPr>
        <w:t></w:t>
      </w:r>
      <w:r w:rsidR="002A2457">
        <w:rPr>
          <w:rFonts w:ascii="Arial" w:hAnsi="Arial" w:cs="Arial"/>
          <w:sz w:val="20"/>
        </w:rPr>
        <w:t xml:space="preserve">B representa a </w:t>
      </w:r>
      <w:r>
        <w:rPr>
          <w:rFonts w:ascii="Arial" w:hAnsi="Arial" w:cs="Arial"/>
          <w:sz w:val="20"/>
        </w:rPr>
        <w:t>heterogeneidade</w:t>
      </w:r>
      <w:r w:rsidR="002A2457">
        <w:rPr>
          <w:rFonts w:ascii="Arial" w:hAnsi="Arial" w:cs="Arial"/>
          <w:sz w:val="20"/>
        </w:rPr>
        <w:t xml:space="preserve"> do campo magnético estático presente no voxel em questão.</w:t>
      </w:r>
      <w:r w:rsidR="00493054">
        <w:rPr>
          <w:rFonts w:ascii="Arial" w:hAnsi="Arial" w:cs="Arial"/>
          <w:sz w:val="20"/>
        </w:rPr>
        <w:t xml:space="preserve"> Os mapas T2* são altamente sensíveis a mudanças na susceptibilidade</w:t>
      </w:r>
      <w:r w:rsidR="000A2AD4">
        <w:rPr>
          <w:rFonts w:ascii="Arial" w:hAnsi="Arial" w:cs="Arial"/>
          <w:sz w:val="20"/>
        </w:rPr>
        <w:t xml:space="preserve"> magnética</w:t>
      </w:r>
      <w:r w:rsidR="00493054">
        <w:rPr>
          <w:rFonts w:ascii="Arial" w:hAnsi="Arial" w:cs="Arial"/>
          <w:sz w:val="20"/>
        </w:rPr>
        <w:t xml:space="preserve"> local, como acontece </w:t>
      </w:r>
      <w:r w:rsidR="000A2AD4">
        <w:rPr>
          <w:rFonts w:ascii="Arial" w:hAnsi="Arial" w:cs="Arial"/>
          <w:sz w:val="20"/>
        </w:rPr>
        <w:t>em situações de</w:t>
      </w:r>
      <w:r w:rsidR="00493054">
        <w:rPr>
          <w:rFonts w:ascii="Arial" w:hAnsi="Arial" w:cs="Arial"/>
          <w:sz w:val="20"/>
        </w:rPr>
        <w:t xml:space="preserve"> variações de oxigenação, ac</w:t>
      </w:r>
      <w:r>
        <w:rPr>
          <w:rFonts w:ascii="Arial" w:hAnsi="Arial" w:cs="Arial"/>
          <w:sz w:val="20"/>
        </w:rPr>
        <w:t>ú</w:t>
      </w:r>
      <w:r w:rsidR="00493054">
        <w:rPr>
          <w:rFonts w:ascii="Arial" w:hAnsi="Arial" w:cs="Arial"/>
          <w:sz w:val="20"/>
        </w:rPr>
        <w:t xml:space="preserve">mulo de ferro e hemorragias. </w:t>
      </w:r>
      <w:r w:rsidR="00BC510B">
        <w:rPr>
          <w:rFonts w:ascii="Arial" w:hAnsi="Arial" w:cs="Arial"/>
          <w:sz w:val="20"/>
        </w:rPr>
        <w:t xml:space="preserve">A </w:t>
      </w:r>
      <w:r w:rsidR="009C664A">
        <w:rPr>
          <w:rFonts w:ascii="Arial" w:hAnsi="Arial" w:cs="Arial"/>
          <w:sz w:val="20"/>
        </w:rPr>
        <w:t>F</w:t>
      </w:r>
      <w:r w:rsidR="00BC510B">
        <w:rPr>
          <w:rFonts w:ascii="Arial" w:hAnsi="Arial" w:cs="Arial"/>
          <w:sz w:val="20"/>
        </w:rPr>
        <w:t>igura</w:t>
      </w:r>
      <w:r w:rsidR="000A2AD4">
        <w:rPr>
          <w:rFonts w:ascii="Arial" w:hAnsi="Arial" w:cs="Arial"/>
          <w:sz w:val="20"/>
        </w:rPr>
        <w:t xml:space="preserve"> 1</w:t>
      </w:r>
      <w:r w:rsidR="00BC510B">
        <w:rPr>
          <w:rFonts w:ascii="Arial" w:hAnsi="Arial" w:cs="Arial"/>
          <w:sz w:val="20"/>
        </w:rPr>
        <w:t xml:space="preserve"> mostra </w:t>
      </w:r>
      <w:r w:rsidR="000A2AD4">
        <w:rPr>
          <w:rFonts w:ascii="Arial" w:hAnsi="Arial" w:cs="Arial"/>
          <w:sz w:val="20"/>
        </w:rPr>
        <w:t>um exemplo de mapas de T2 e T2*</w:t>
      </w:r>
      <w:r>
        <w:rPr>
          <w:rFonts w:ascii="Arial" w:hAnsi="Arial" w:cs="Arial"/>
          <w:sz w:val="20"/>
        </w:rPr>
        <w:t>;</w:t>
      </w:r>
      <w:r w:rsidR="000A2AD4">
        <w:rPr>
          <w:rFonts w:ascii="Arial" w:hAnsi="Arial" w:cs="Arial"/>
          <w:sz w:val="20"/>
        </w:rPr>
        <w:t xml:space="preserve"> nela pode ser notado o encurtamento de T2 e T2* nos núcleos da base pela presença de ferro.</w:t>
      </w:r>
    </w:p>
    <w:p w14:paraId="0CAFF5F7" w14:textId="77777777" w:rsidR="002E5789" w:rsidRDefault="002E5789" w:rsidP="0008014A">
      <w:pPr>
        <w:ind w:firstLine="187"/>
        <w:jc w:val="both"/>
        <w:rPr>
          <w:rFonts w:ascii="Arial" w:hAnsi="Arial" w:cs="Arial"/>
          <w:sz w:val="20"/>
        </w:rPr>
      </w:pPr>
    </w:p>
    <w:p w14:paraId="557BCAA3" w14:textId="004CC981" w:rsidR="00BC510B" w:rsidRDefault="00BC510B" w:rsidP="00BC510B">
      <w:pPr>
        <w:jc w:val="center"/>
        <w:rPr>
          <w:rFonts w:ascii="Arial" w:hAnsi="Arial" w:cs="Arial"/>
          <w:sz w:val="20"/>
        </w:rPr>
      </w:pPr>
      <w:r>
        <w:rPr>
          <w:rFonts w:ascii="Arial" w:hAnsi="Arial" w:cs="Arial"/>
          <w:b/>
          <w:sz w:val="16"/>
        </w:rPr>
        <w:t>Figura 1</w:t>
      </w:r>
      <w:r w:rsidRPr="00950B66">
        <w:rPr>
          <w:rFonts w:ascii="Arial" w:hAnsi="Arial" w:cs="Arial"/>
          <w:sz w:val="16"/>
        </w:rPr>
        <w:t xml:space="preserve"> </w:t>
      </w:r>
      <w:r>
        <w:rPr>
          <w:rFonts w:ascii="Arial" w:hAnsi="Arial" w:cs="Arial"/>
          <w:sz w:val="16"/>
        </w:rPr>
        <w:t>–</w:t>
      </w:r>
      <w:r w:rsidR="00B063A2">
        <w:rPr>
          <w:rFonts w:ascii="Arial" w:hAnsi="Arial" w:cs="Arial"/>
          <w:sz w:val="16"/>
        </w:rPr>
        <w:t xml:space="preserve"> </w:t>
      </w:r>
      <w:r>
        <w:rPr>
          <w:rFonts w:ascii="Arial" w:hAnsi="Arial" w:cs="Arial"/>
          <w:sz w:val="16"/>
        </w:rPr>
        <w:t>Exemplo de mapas de relaxometria T2 (esquerda) e T2* (direita)</w:t>
      </w:r>
      <w:r w:rsidRPr="00950B66">
        <w:rPr>
          <w:rFonts w:ascii="Arial" w:hAnsi="Arial" w:cs="Arial"/>
          <w:sz w:val="16"/>
        </w:rPr>
        <w:t xml:space="preserve"> </w:t>
      </w:r>
      <w:r w:rsidR="00A57A41">
        <w:rPr>
          <w:rFonts w:ascii="Arial" w:hAnsi="Arial" w:cs="Arial"/>
          <w:sz w:val="16"/>
        </w:rPr>
        <w:t>do cérebro de um volunta</w:t>
      </w:r>
      <w:r>
        <w:rPr>
          <w:rFonts w:ascii="Arial" w:hAnsi="Arial" w:cs="Arial"/>
          <w:sz w:val="16"/>
        </w:rPr>
        <w:t>rio saudável</w:t>
      </w:r>
      <w:r w:rsidR="00A57A41">
        <w:rPr>
          <w:rFonts w:ascii="Arial" w:hAnsi="Arial" w:cs="Arial"/>
          <w:sz w:val="16"/>
        </w:rPr>
        <w:t>,</w:t>
      </w:r>
      <w:r>
        <w:rPr>
          <w:rFonts w:ascii="Arial" w:hAnsi="Arial" w:cs="Arial"/>
          <w:sz w:val="16"/>
        </w:rPr>
        <w:t xml:space="preserve"> masculino</w:t>
      </w:r>
      <w:r w:rsidR="00A57A41">
        <w:rPr>
          <w:rFonts w:ascii="Arial" w:hAnsi="Arial" w:cs="Arial"/>
          <w:sz w:val="16"/>
        </w:rPr>
        <w:t>,</w:t>
      </w:r>
      <w:r>
        <w:rPr>
          <w:rFonts w:ascii="Arial" w:hAnsi="Arial" w:cs="Arial"/>
          <w:sz w:val="16"/>
        </w:rPr>
        <w:t xml:space="preserve"> 5</w:t>
      </w:r>
      <w:r w:rsidR="00A57A41">
        <w:rPr>
          <w:rFonts w:ascii="Arial" w:hAnsi="Arial" w:cs="Arial"/>
          <w:sz w:val="16"/>
        </w:rPr>
        <w:t>5</w:t>
      </w:r>
      <w:r>
        <w:rPr>
          <w:rFonts w:ascii="Arial" w:hAnsi="Arial" w:cs="Arial"/>
          <w:sz w:val="16"/>
        </w:rPr>
        <w:t xml:space="preserve"> anos. Os tempos de relaxação estão expressos nas formas de taxas de relaxação (R2=1/T2 e R2*=1/T2*, res</w:t>
      </w:r>
      <w:r w:rsidR="00A57A41">
        <w:rPr>
          <w:rFonts w:ascii="Arial" w:hAnsi="Arial" w:cs="Arial"/>
          <w:sz w:val="16"/>
        </w:rPr>
        <w:t>p</w:t>
      </w:r>
      <w:r>
        <w:rPr>
          <w:rFonts w:ascii="Arial" w:hAnsi="Arial" w:cs="Arial"/>
          <w:sz w:val="16"/>
        </w:rPr>
        <w:t>ectivamente)</w:t>
      </w:r>
      <w:r w:rsidR="00652151">
        <w:rPr>
          <w:rFonts w:ascii="Arial" w:hAnsi="Arial" w:cs="Arial"/>
          <w:sz w:val="16"/>
        </w:rPr>
        <w:t>,</w:t>
      </w:r>
      <w:r w:rsidR="009558ED">
        <w:rPr>
          <w:rFonts w:ascii="Arial" w:hAnsi="Arial" w:cs="Arial"/>
          <w:sz w:val="16"/>
        </w:rPr>
        <w:t xml:space="preserve"> seguindo as escalas indicadas na parte inferior da figura</w:t>
      </w:r>
      <w:r>
        <w:rPr>
          <w:rFonts w:ascii="Arial" w:hAnsi="Arial" w:cs="Arial"/>
          <w:sz w:val="16"/>
        </w:rPr>
        <w:t>.</w:t>
      </w:r>
    </w:p>
    <w:p w14:paraId="0919BB1E" w14:textId="77777777" w:rsidR="00BC510B" w:rsidRDefault="00BC510B" w:rsidP="00BC510B">
      <w:pPr>
        <w:jc w:val="both"/>
        <w:rPr>
          <w:rFonts w:ascii="Arial" w:hAnsi="Arial" w:cs="Arial"/>
          <w:sz w:val="20"/>
        </w:rPr>
      </w:pPr>
      <w:r w:rsidRPr="00BC510B">
        <w:rPr>
          <w:rFonts w:ascii="Arial" w:hAnsi="Arial" w:cs="Arial"/>
          <w:noProof/>
          <w:sz w:val="20"/>
        </w:rPr>
        <w:drawing>
          <wp:inline distT="0" distB="0" distL="0" distR="0" wp14:anchorId="7B85C040" wp14:editId="552D5DE5">
            <wp:extent cx="2987675" cy="1564973"/>
            <wp:effectExtent l="0" t="0" r="317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7675" cy="1564973"/>
                    </a:xfrm>
                    <a:prstGeom prst="rect">
                      <a:avLst/>
                    </a:prstGeom>
                    <a:noFill/>
                    <a:ln>
                      <a:noFill/>
                    </a:ln>
                  </pic:spPr>
                </pic:pic>
              </a:graphicData>
            </a:graphic>
          </wp:inline>
        </w:drawing>
      </w:r>
    </w:p>
    <w:p w14:paraId="3B2C1097" w14:textId="77777777" w:rsidR="00BC510B" w:rsidRDefault="00BC510B" w:rsidP="00BC510B">
      <w:pPr>
        <w:jc w:val="both"/>
        <w:rPr>
          <w:rFonts w:ascii="Arial" w:hAnsi="Arial" w:cs="Arial"/>
          <w:sz w:val="20"/>
        </w:rPr>
      </w:pPr>
      <w:r w:rsidRPr="00BC510B">
        <w:rPr>
          <w:rFonts w:ascii="Arial" w:hAnsi="Arial" w:cs="Arial"/>
          <w:noProof/>
          <w:sz w:val="20"/>
        </w:rPr>
        <w:drawing>
          <wp:inline distT="0" distB="0" distL="0" distR="0" wp14:anchorId="487803C4" wp14:editId="3F354D6C">
            <wp:extent cx="2987675" cy="167961"/>
            <wp:effectExtent l="0" t="0" r="3175" b="381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7675" cy="167961"/>
                    </a:xfrm>
                    <a:prstGeom prst="rect">
                      <a:avLst/>
                    </a:prstGeom>
                    <a:noFill/>
                    <a:ln>
                      <a:noFill/>
                    </a:ln>
                  </pic:spPr>
                </pic:pic>
              </a:graphicData>
            </a:graphic>
          </wp:inline>
        </w:drawing>
      </w:r>
    </w:p>
    <w:p w14:paraId="24854E85" w14:textId="53392C4B" w:rsidR="00A57A41" w:rsidRPr="002E5789" w:rsidRDefault="002E5789" w:rsidP="00B763C2">
      <w:pPr>
        <w:jc w:val="center"/>
        <w:rPr>
          <w:rFonts w:ascii="Arial" w:hAnsi="Arial" w:cs="Arial"/>
          <w:sz w:val="16"/>
          <w:szCs w:val="16"/>
        </w:rPr>
      </w:pPr>
      <w:r w:rsidRPr="002E5789">
        <w:rPr>
          <w:rFonts w:ascii="Arial" w:hAnsi="Arial" w:cs="Arial"/>
          <w:sz w:val="16"/>
          <w:szCs w:val="16"/>
        </w:rPr>
        <w:t>Fonte: Adaptada de Barbosa JH</w:t>
      </w:r>
      <w:r w:rsidR="00725027">
        <w:rPr>
          <w:rFonts w:ascii="Arial" w:hAnsi="Arial" w:cs="Arial"/>
          <w:sz w:val="16"/>
          <w:szCs w:val="16"/>
        </w:rPr>
        <w:t>O</w:t>
      </w:r>
      <w:r w:rsidR="00987070" w:rsidRPr="00987070">
        <w:rPr>
          <w:rFonts w:ascii="Arial" w:hAnsi="Arial" w:cs="Arial"/>
          <w:sz w:val="16"/>
          <w:szCs w:val="16"/>
          <w:vertAlign w:val="superscript"/>
        </w:rPr>
        <w:t>16</w:t>
      </w:r>
      <w:r w:rsidRPr="002E5789">
        <w:rPr>
          <w:rFonts w:ascii="Arial" w:hAnsi="Arial" w:cs="Arial"/>
          <w:sz w:val="16"/>
          <w:szCs w:val="16"/>
        </w:rPr>
        <w:t>.</w:t>
      </w:r>
    </w:p>
    <w:p w14:paraId="2921F9BE" w14:textId="77777777" w:rsidR="002E5789" w:rsidRDefault="002E5789" w:rsidP="0008014A">
      <w:pPr>
        <w:ind w:firstLine="187"/>
        <w:jc w:val="both"/>
        <w:rPr>
          <w:rFonts w:ascii="Arial" w:hAnsi="Arial" w:cs="Arial"/>
          <w:sz w:val="20"/>
        </w:rPr>
      </w:pPr>
    </w:p>
    <w:p w14:paraId="1776B50F" w14:textId="4C1DC2C0" w:rsidR="00CD1E6B" w:rsidRDefault="00CD1E6B" w:rsidP="0008014A">
      <w:pPr>
        <w:ind w:firstLine="187"/>
        <w:jc w:val="both"/>
        <w:rPr>
          <w:rFonts w:ascii="Arial" w:hAnsi="Arial" w:cs="Arial"/>
          <w:sz w:val="20"/>
        </w:rPr>
      </w:pPr>
      <w:r>
        <w:rPr>
          <w:rFonts w:ascii="Arial" w:hAnsi="Arial" w:cs="Arial"/>
          <w:sz w:val="20"/>
        </w:rPr>
        <w:t>Os mapas de relaxometria T1</w:t>
      </w:r>
      <w:r w:rsidR="00AB6A2E">
        <w:rPr>
          <w:rFonts w:ascii="Arial" w:hAnsi="Arial" w:cs="Arial"/>
          <w:sz w:val="20"/>
        </w:rPr>
        <w:sym w:font="Symbol" w:char="F072"/>
      </w:r>
      <w:r>
        <w:rPr>
          <w:rFonts w:ascii="Arial" w:hAnsi="Arial" w:cs="Arial"/>
          <w:sz w:val="20"/>
        </w:rPr>
        <w:t xml:space="preserve"> são obtidos usando sequ</w:t>
      </w:r>
      <w:r w:rsidR="00652151">
        <w:rPr>
          <w:rFonts w:ascii="Arial" w:hAnsi="Arial" w:cs="Arial"/>
          <w:sz w:val="20"/>
        </w:rPr>
        <w:t>ê</w:t>
      </w:r>
      <w:r>
        <w:rPr>
          <w:rFonts w:ascii="Arial" w:hAnsi="Arial" w:cs="Arial"/>
          <w:sz w:val="20"/>
        </w:rPr>
        <w:t xml:space="preserve">ncias do tipo </w:t>
      </w:r>
      <w:r w:rsidRPr="00CD1E6B">
        <w:rPr>
          <w:rFonts w:ascii="Arial" w:hAnsi="Arial" w:cs="Arial"/>
          <w:i/>
          <w:sz w:val="20"/>
        </w:rPr>
        <w:t xml:space="preserve">spin </w:t>
      </w:r>
      <w:proofErr w:type="spellStart"/>
      <w:r w:rsidRPr="00CD1E6B">
        <w:rPr>
          <w:rFonts w:ascii="Arial" w:hAnsi="Arial" w:cs="Arial"/>
          <w:i/>
          <w:sz w:val="20"/>
        </w:rPr>
        <w:t>lock</w:t>
      </w:r>
      <w:proofErr w:type="spellEnd"/>
      <w:r>
        <w:rPr>
          <w:rFonts w:ascii="Arial" w:hAnsi="Arial" w:cs="Arial"/>
          <w:sz w:val="20"/>
        </w:rPr>
        <w:t xml:space="preserve"> ou travamento de spin. Nestas sequ</w:t>
      </w:r>
      <w:r w:rsidR="00867D52">
        <w:rPr>
          <w:rFonts w:ascii="Arial" w:hAnsi="Arial" w:cs="Arial"/>
          <w:sz w:val="20"/>
        </w:rPr>
        <w:t>ê</w:t>
      </w:r>
      <w:r>
        <w:rPr>
          <w:rFonts w:ascii="Arial" w:hAnsi="Arial" w:cs="Arial"/>
          <w:sz w:val="20"/>
        </w:rPr>
        <w:t>ncias</w:t>
      </w:r>
      <w:r w:rsidR="00652151">
        <w:rPr>
          <w:rFonts w:ascii="Arial" w:hAnsi="Arial" w:cs="Arial"/>
          <w:sz w:val="20"/>
        </w:rPr>
        <w:t>,</w:t>
      </w:r>
      <w:r>
        <w:rPr>
          <w:rFonts w:ascii="Arial" w:hAnsi="Arial" w:cs="Arial"/>
          <w:sz w:val="20"/>
        </w:rPr>
        <w:t xml:space="preserve"> após um pulso de saturação, a magnetização é mantida no plano transversal com um </w:t>
      </w:r>
      <w:r w:rsidR="00AB6A2E">
        <w:rPr>
          <w:rFonts w:ascii="Arial" w:hAnsi="Arial" w:cs="Arial"/>
          <w:sz w:val="20"/>
        </w:rPr>
        <w:t xml:space="preserve">pulso de RF de </w:t>
      </w:r>
      <w:r>
        <w:rPr>
          <w:rFonts w:ascii="Arial" w:hAnsi="Arial" w:cs="Arial"/>
          <w:sz w:val="20"/>
        </w:rPr>
        <w:t>long</w:t>
      </w:r>
      <w:r w:rsidR="00AB6A2E">
        <w:rPr>
          <w:rFonts w:ascii="Arial" w:hAnsi="Arial" w:cs="Arial"/>
          <w:sz w:val="20"/>
        </w:rPr>
        <w:t>a</w:t>
      </w:r>
      <w:r>
        <w:rPr>
          <w:rFonts w:ascii="Arial" w:hAnsi="Arial" w:cs="Arial"/>
          <w:sz w:val="20"/>
        </w:rPr>
        <w:t xml:space="preserve"> </w:t>
      </w:r>
      <w:r w:rsidR="00AB6A2E">
        <w:rPr>
          <w:rFonts w:ascii="Arial" w:hAnsi="Arial" w:cs="Arial"/>
          <w:sz w:val="20"/>
        </w:rPr>
        <w:t>duração</w:t>
      </w:r>
      <w:r w:rsidR="00652151">
        <w:rPr>
          <w:rFonts w:ascii="Arial" w:hAnsi="Arial" w:cs="Arial"/>
          <w:sz w:val="20"/>
        </w:rPr>
        <w:t>,</w:t>
      </w:r>
      <w:r w:rsidR="00AB6A2E">
        <w:rPr>
          <w:rFonts w:ascii="Arial" w:hAnsi="Arial" w:cs="Arial"/>
          <w:sz w:val="20"/>
        </w:rPr>
        <w:t xml:space="preserve"> que obriga a magnetização </w:t>
      </w:r>
      <w:r w:rsidR="00652151">
        <w:rPr>
          <w:rFonts w:ascii="Arial" w:hAnsi="Arial" w:cs="Arial"/>
          <w:sz w:val="20"/>
        </w:rPr>
        <w:t xml:space="preserve">a </w:t>
      </w:r>
      <w:r w:rsidR="00AB6A2E">
        <w:rPr>
          <w:rFonts w:ascii="Arial" w:hAnsi="Arial" w:cs="Arial"/>
          <w:sz w:val="20"/>
        </w:rPr>
        <w:t xml:space="preserve">chegar </w:t>
      </w:r>
      <w:r w:rsidR="00652151">
        <w:rPr>
          <w:rFonts w:ascii="Arial" w:hAnsi="Arial" w:cs="Arial"/>
          <w:sz w:val="20"/>
        </w:rPr>
        <w:t>a</w:t>
      </w:r>
      <w:r w:rsidR="00AB6A2E">
        <w:rPr>
          <w:rFonts w:ascii="Arial" w:hAnsi="Arial" w:cs="Arial"/>
          <w:sz w:val="20"/>
        </w:rPr>
        <w:t xml:space="preserve"> um estado de equilíbrio no referencial girante</w:t>
      </w:r>
      <w:r>
        <w:rPr>
          <w:rFonts w:ascii="Arial" w:hAnsi="Arial" w:cs="Arial"/>
          <w:sz w:val="20"/>
        </w:rPr>
        <w:t xml:space="preserve">. A amplitude do sinal </w:t>
      </w:r>
      <w:r w:rsidR="00AB6A2E">
        <w:rPr>
          <w:rFonts w:ascii="Arial" w:hAnsi="Arial" w:cs="Arial"/>
          <w:sz w:val="20"/>
        </w:rPr>
        <w:t>em função do tempo de travamento (TL)</w:t>
      </w:r>
      <w:r>
        <w:rPr>
          <w:rFonts w:ascii="Arial" w:hAnsi="Arial" w:cs="Arial"/>
          <w:sz w:val="20"/>
        </w:rPr>
        <w:t xml:space="preserve"> </w:t>
      </w:r>
      <w:r w:rsidR="00AB6A2E">
        <w:rPr>
          <w:rFonts w:ascii="Arial" w:hAnsi="Arial" w:cs="Arial"/>
          <w:sz w:val="20"/>
        </w:rPr>
        <w:t>será:</w:t>
      </w:r>
    </w:p>
    <w:p w14:paraId="400CBB6B" w14:textId="77777777" w:rsidR="00AB6A2E" w:rsidRDefault="00AB6A2E" w:rsidP="00AB6A2E">
      <w:pPr>
        <w:ind w:firstLine="187"/>
        <w:jc w:val="both"/>
        <w:rPr>
          <w:rFonts w:ascii="Arial" w:hAnsi="Arial" w:cs="Arial"/>
          <w:sz w:val="20"/>
        </w:rPr>
      </w:pPr>
      <w:r>
        <w:rPr>
          <w:rFonts w:ascii="Arial" w:hAnsi="Arial" w:cs="Arial"/>
          <w:sz w:val="20"/>
        </w:rPr>
        <w:t xml:space="preserve"> </w:t>
      </w:r>
      <w:r w:rsidRPr="002E73BA">
        <w:rPr>
          <w:rFonts w:ascii="Arial" w:hAnsi="Arial" w:cs="Arial"/>
          <w:sz w:val="20"/>
        </w:rPr>
        <w:t xml:space="preserve"> </w:t>
      </w:r>
      <m:oMath>
        <m:r>
          <w:rPr>
            <w:rFonts w:ascii="Cambria Math" w:hAnsi="Cambria Math" w:cs="Arial"/>
            <w:sz w:val="20"/>
          </w:rPr>
          <m:t>S</m:t>
        </m:r>
        <m:d>
          <m:dPr>
            <m:ctrlPr>
              <w:rPr>
                <w:rFonts w:ascii="Cambria Math" w:hAnsi="Cambria Math" w:cs="Arial"/>
                <w:i/>
                <w:sz w:val="20"/>
              </w:rPr>
            </m:ctrlPr>
          </m:dPr>
          <m:e>
            <m:r>
              <w:rPr>
                <w:rFonts w:ascii="Cambria Math" w:hAnsi="Cambria Math" w:cs="Arial"/>
                <w:sz w:val="20"/>
              </w:rPr>
              <m:t>TL</m:t>
            </m:r>
          </m:e>
        </m:d>
        <m:r>
          <w:rPr>
            <w:rFonts w:ascii="Cambria Math" w:hAnsi="Cambria Math" w:cs="Arial"/>
            <w:sz w:val="20"/>
          </w:rPr>
          <m:t>=S0·</m:t>
        </m:r>
        <m:func>
          <m:funcPr>
            <m:ctrlPr>
              <w:rPr>
                <w:rFonts w:ascii="Cambria Math" w:hAnsi="Cambria Math" w:cs="Arial"/>
                <w:i/>
                <w:sz w:val="20"/>
              </w:rPr>
            </m:ctrlPr>
          </m:funcPr>
          <m:fName>
            <m:r>
              <m:rPr>
                <m:sty m:val="p"/>
              </m:rPr>
              <w:rPr>
                <w:rFonts w:ascii="Cambria Math" w:hAnsi="Cambria Math" w:cs="Arial"/>
                <w:sz w:val="20"/>
              </w:rPr>
              <m:t>exp</m:t>
            </m:r>
          </m:fName>
          <m:e>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TL</m:t>
                </m:r>
              </m:num>
              <m:den>
                <m:r>
                  <w:rPr>
                    <w:rFonts w:ascii="Cambria Math" w:hAnsi="Cambria Math" w:cs="Arial"/>
                    <w:sz w:val="20"/>
                  </w:rPr>
                  <m:t>T1</m:t>
                </m:r>
                <m:r>
                  <w:rPr>
                    <w:rFonts w:ascii="Cambria Math" w:hAnsi="Cambria Math" w:cs="Arial"/>
                    <w:i/>
                    <w:sz w:val="20"/>
                  </w:rPr>
                  <w:sym w:font="Symbol" w:char="F072"/>
                </m:r>
              </m:den>
            </m:f>
            <m:r>
              <w:rPr>
                <w:rFonts w:ascii="Cambria Math" w:hAnsi="Cambria Math" w:cs="Arial"/>
                <w:sz w:val="20"/>
              </w:rPr>
              <m:t>)</m:t>
            </m:r>
          </m:e>
        </m:func>
        <m:r>
          <w:rPr>
            <w:rFonts w:ascii="Cambria Math" w:hAnsi="Cambria Math" w:cs="Arial"/>
            <w:sz w:val="20"/>
          </w:rPr>
          <m:t xml:space="preserve">                                        </m:t>
        </m:r>
        <m:d>
          <m:dPr>
            <m:ctrlPr>
              <w:rPr>
                <w:rFonts w:ascii="Cambria Math" w:hAnsi="Cambria Math" w:cs="Arial"/>
                <w:i/>
                <w:sz w:val="20"/>
              </w:rPr>
            </m:ctrlPr>
          </m:dPr>
          <m:e>
            <m:r>
              <w:rPr>
                <w:rFonts w:ascii="Cambria Math" w:hAnsi="Cambria Math" w:cs="Arial"/>
                <w:sz w:val="20"/>
              </w:rPr>
              <m:t>3</m:t>
            </m:r>
          </m:e>
        </m:d>
      </m:oMath>
    </w:p>
    <w:p w14:paraId="437ECFD6" w14:textId="536516AE" w:rsidR="00AB6A2E" w:rsidRDefault="00652151" w:rsidP="00AB6A2E">
      <w:pPr>
        <w:jc w:val="both"/>
        <w:rPr>
          <w:rFonts w:ascii="Arial" w:hAnsi="Arial" w:cs="Arial"/>
          <w:sz w:val="20"/>
        </w:rPr>
      </w:pPr>
      <w:r>
        <w:rPr>
          <w:rFonts w:ascii="Arial" w:hAnsi="Arial" w:cs="Arial"/>
          <w:sz w:val="20"/>
        </w:rPr>
        <w:t>em que</w:t>
      </w:r>
      <w:r w:rsidR="00AB6A2E">
        <w:rPr>
          <w:rFonts w:ascii="Arial" w:hAnsi="Arial" w:cs="Arial"/>
          <w:sz w:val="20"/>
        </w:rPr>
        <w:t xml:space="preserve"> S0 </w:t>
      </w:r>
      <w:r>
        <w:rPr>
          <w:rFonts w:ascii="Arial" w:hAnsi="Arial" w:cs="Arial"/>
          <w:sz w:val="20"/>
        </w:rPr>
        <w:t xml:space="preserve">é </w:t>
      </w:r>
      <w:r w:rsidR="00AB6A2E">
        <w:rPr>
          <w:rFonts w:ascii="Arial" w:hAnsi="Arial" w:cs="Arial"/>
          <w:sz w:val="20"/>
        </w:rPr>
        <w:t>uma constante que depende da densidade</w:t>
      </w:r>
      <w:r w:rsidR="00AB6A2E" w:rsidRPr="00AB6A2E">
        <w:rPr>
          <w:rFonts w:ascii="Arial" w:hAnsi="Arial" w:cs="Arial"/>
          <w:sz w:val="20"/>
        </w:rPr>
        <w:t xml:space="preserve"> </w:t>
      </w:r>
      <w:r w:rsidR="00AB6A2E">
        <w:rPr>
          <w:rFonts w:ascii="Arial" w:hAnsi="Arial" w:cs="Arial"/>
          <w:sz w:val="20"/>
        </w:rPr>
        <w:t>de spins e outros fatores experimentais. Aqui os mapas são obtidos repetindo o experimento com diferentes valores de TL.</w:t>
      </w:r>
      <w:r w:rsidR="001F161F">
        <w:rPr>
          <w:rFonts w:ascii="Arial" w:hAnsi="Arial" w:cs="Arial"/>
          <w:sz w:val="20"/>
        </w:rPr>
        <w:t xml:space="preserve"> Esta relaxometria tem sido aplicada em estudos do musculo esquelético, em especial em cartilagens, por ser sensível ao conteúdo de protoglicanos</w:t>
      </w:r>
      <w:r w:rsidR="00987070">
        <w:rPr>
          <w:rFonts w:ascii="Arial" w:hAnsi="Arial" w:cs="Arial"/>
          <w:sz w:val="20"/>
          <w:vertAlign w:val="superscript"/>
        </w:rPr>
        <w:t>17</w:t>
      </w:r>
      <w:r w:rsidR="001F161F">
        <w:rPr>
          <w:rFonts w:ascii="Arial" w:hAnsi="Arial" w:cs="Arial"/>
          <w:sz w:val="20"/>
        </w:rPr>
        <w:t>.</w:t>
      </w:r>
    </w:p>
    <w:p w14:paraId="72F82805" w14:textId="174E9274" w:rsidR="009C0E4A" w:rsidRDefault="00E27B05" w:rsidP="0008014A">
      <w:pPr>
        <w:ind w:firstLine="187"/>
        <w:jc w:val="both"/>
        <w:rPr>
          <w:rFonts w:ascii="Arial" w:hAnsi="Arial" w:cs="Arial"/>
          <w:sz w:val="20"/>
          <w:highlight w:val="yellow"/>
        </w:rPr>
      </w:pPr>
      <w:r>
        <w:rPr>
          <w:rFonts w:ascii="Arial" w:hAnsi="Arial" w:cs="Arial"/>
          <w:sz w:val="20"/>
        </w:rPr>
        <w:t>Em geral, a</w:t>
      </w:r>
      <w:r w:rsidR="003A3052">
        <w:rPr>
          <w:rFonts w:ascii="Arial" w:hAnsi="Arial" w:cs="Arial"/>
          <w:sz w:val="20"/>
        </w:rPr>
        <w:t xml:space="preserve">s principais fontes de erro nos mapas de relaxação são: calibração errada dos pulsos de </w:t>
      </w:r>
      <w:r w:rsidR="00655770">
        <w:rPr>
          <w:rFonts w:ascii="Arial" w:hAnsi="Arial" w:cs="Arial"/>
          <w:sz w:val="20"/>
        </w:rPr>
        <w:t>RF</w:t>
      </w:r>
      <w:r w:rsidR="003A3052">
        <w:rPr>
          <w:rFonts w:ascii="Arial" w:hAnsi="Arial" w:cs="Arial"/>
          <w:sz w:val="20"/>
        </w:rPr>
        <w:t xml:space="preserve">, não uniformidade do campo de radiofrequência, uso de sequência ou parâmetros inadequados, </w:t>
      </w:r>
      <w:r>
        <w:rPr>
          <w:rFonts w:ascii="Arial" w:hAnsi="Arial" w:cs="Arial"/>
          <w:sz w:val="20"/>
        </w:rPr>
        <w:t xml:space="preserve">existência de magnetização transversal residual não coerente, </w:t>
      </w:r>
      <w:r w:rsidR="00655770">
        <w:rPr>
          <w:rFonts w:ascii="Arial" w:hAnsi="Arial" w:cs="Arial"/>
          <w:sz w:val="20"/>
        </w:rPr>
        <w:t xml:space="preserve">variações sistemáticas de temperatura, e </w:t>
      </w:r>
      <w:r w:rsidR="003A3052">
        <w:rPr>
          <w:rFonts w:ascii="Arial" w:hAnsi="Arial" w:cs="Arial"/>
          <w:sz w:val="20"/>
        </w:rPr>
        <w:t>efeitos de volume parcial</w:t>
      </w:r>
      <w:r>
        <w:rPr>
          <w:rFonts w:ascii="Arial" w:hAnsi="Arial" w:cs="Arial"/>
          <w:sz w:val="20"/>
        </w:rPr>
        <w:t xml:space="preserve"> e fluxo</w:t>
      </w:r>
      <w:r w:rsidR="00987070">
        <w:rPr>
          <w:rFonts w:ascii="Arial" w:hAnsi="Arial" w:cs="Arial"/>
          <w:sz w:val="20"/>
          <w:vertAlign w:val="superscript"/>
        </w:rPr>
        <w:t>9,13</w:t>
      </w:r>
      <w:r w:rsidR="003A3052">
        <w:rPr>
          <w:rFonts w:ascii="Arial" w:hAnsi="Arial" w:cs="Arial"/>
          <w:sz w:val="20"/>
        </w:rPr>
        <w:t>.</w:t>
      </w:r>
      <w:r w:rsidR="00A237E3">
        <w:rPr>
          <w:rFonts w:ascii="Arial" w:hAnsi="Arial" w:cs="Arial"/>
          <w:sz w:val="20"/>
        </w:rPr>
        <w:t xml:space="preserve"> Já que as técnicas de relaxometria possuem um processamento relativamente simples, algumas empresas </w:t>
      </w:r>
      <w:r w:rsidR="00652151">
        <w:rPr>
          <w:rFonts w:ascii="Arial" w:hAnsi="Arial" w:cs="Arial"/>
          <w:sz w:val="20"/>
        </w:rPr>
        <w:t>oferecem</w:t>
      </w:r>
      <w:r w:rsidR="00A237E3">
        <w:rPr>
          <w:rFonts w:ascii="Arial" w:hAnsi="Arial" w:cs="Arial"/>
          <w:sz w:val="20"/>
        </w:rPr>
        <w:t xml:space="preserve"> pacotes comerciais para rodar nos respectivos scanners. Neste caso o maior cuidado é na forma de aquisição do dado.</w:t>
      </w:r>
    </w:p>
    <w:p w14:paraId="35243B82" w14:textId="77777777" w:rsidR="00DC3BB2" w:rsidRDefault="00DC3BB2" w:rsidP="00A465E7">
      <w:pPr>
        <w:ind w:firstLine="187"/>
        <w:jc w:val="both"/>
        <w:rPr>
          <w:rFonts w:ascii="Arial" w:hAnsi="Arial" w:cs="Arial"/>
          <w:sz w:val="20"/>
        </w:rPr>
      </w:pPr>
    </w:p>
    <w:p w14:paraId="3286A842" w14:textId="56B881E4" w:rsidR="00DC3BB2" w:rsidRDefault="00B302DF" w:rsidP="00DC3BB2">
      <w:pPr>
        <w:spacing w:after="120"/>
        <w:jc w:val="both"/>
        <w:rPr>
          <w:rFonts w:ascii="Arial" w:hAnsi="Arial" w:cs="Arial"/>
          <w:b/>
          <w:bCs/>
          <w:sz w:val="20"/>
        </w:rPr>
      </w:pPr>
      <w:r>
        <w:rPr>
          <w:rFonts w:ascii="Arial" w:hAnsi="Arial" w:cs="Arial"/>
          <w:b/>
          <w:bCs/>
          <w:sz w:val="20"/>
        </w:rPr>
        <w:t>3</w:t>
      </w:r>
      <w:r w:rsidR="00DC3BB2">
        <w:rPr>
          <w:rFonts w:ascii="Arial" w:hAnsi="Arial" w:cs="Arial"/>
          <w:b/>
          <w:bCs/>
          <w:sz w:val="20"/>
        </w:rPr>
        <w:t xml:space="preserve">. </w:t>
      </w:r>
      <w:r w:rsidR="00DC3BB2" w:rsidRPr="00DC3BB2">
        <w:rPr>
          <w:rFonts w:ascii="Arial" w:hAnsi="Arial" w:cs="Arial"/>
          <w:b/>
          <w:bCs/>
          <w:sz w:val="20"/>
        </w:rPr>
        <w:t xml:space="preserve">Imagens de </w:t>
      </w:r>
      <w:r w:rsidR="004C0AC2">
        <w:rPr>
          <w:rFonts w:ascii="Arial" w:hAnsi="Arial" w:cs="Arial"/>
          <w:b/>
          <w:bCs/>
          <w:sz w:val="20"/>
        </w:rPr>
        <w:t>ressonância</w:t>
      </w:r>
      <w:r w:rsidR="00DC3BB2" w:rsidRPr="00DC3BB2">
        <w:rPr>
          <w:rFonts w:ascii="Arial" w:hAnsi="Arial" w:cs="Arial"/>
          <w:b/>
          <w:bCs/>
          <w:sz w:val="20"/>
        </w:rPr>
        <w:t xml:space="preserve"> ponderadas em difusão </w:t>
      </w:r>
      <w:r w:rsidR="00730138">
        <w:rPr>
          <w:rFonts w:ascii="Arial" w:hAnsi="Arial" w:cs="Arial"/>
          <w:b/>
          <w:bCs/>
          <w:sz w:val="20"/>
        </w:rPr>
        <w:t>e imagens do tensor de difusão</w:t>
      </w:r>
      <w:r w:rsidR="00DC3BB2" w:rsidRPr="00DC3BB2">
        <w:rPr>
          <w:rFonts w:ascii="Arial" w:hAnsi="Arial" w:cs="Arial"/>
          <w:b/>
          <w:bCs/>
          <w:sz w:val="20"/>
        </w:rPr>
        <w:t xml:space="preserve">    </w:t>
      </w:r>
    </w:p>
    <w:p w14:paraId="72F1C6F0" w14:textId="2A45CF94" w:rsidR="00DC3BB2" w:rsidRDefault="00212E8E" w:rsidP="00DC3BB2">
      <w:pPr>
        <w:ind w:firstLine="187"/>
        <w:jc w:val="both"/>
        <w:rPr>
          <w:rFonts w:ascii="Arial" w:hAnsi="Arial" w:cs="Arial"/>
          <w:sz w:val="20"/>
        </w:rPr>
      </w:pPr>
      <w:r w:rsidRPr="007F6995">
        <w:rPr>
          <w:rFonts w:ascii="Arial" w:hAnsi="Arial" w:cs="Arial"/>
          <w:sz w:val="20"/>
          <w:szCs w:val="20"/>
        </w:rPr>
        <w:t xml:space="preserve">As imagens de </w:t>
      </w:r>
      <w:r w:rsidR="004C0AC2">
        <w:rPr>
          <w:rFonts w:ascii="Arial" w:hAnsi="Arial" w:cs="Arial"/>
          <w:sz w:val="20"/>
          <w:szCs w:val="20"/>
        </w:rPr>
        <w:t>ressonância</w:t>
      </w:r>
      <w:r w:rsidRPr="007F6995">
        <w:rPr>
          <w:rFonts w:ascii="Arial" w:hAnsi="Arial" w:cs="Arial"/>
          <w:sz w:val="20"/>
          <w:szCs w:val="20"/>
        </w:rPr>
        <w:t xml:space="preserve"> ponderadas em difusão (DWI) incluem, além da informação anatômica usual correspondente ao tipo de contraste utilizado (geralmente T</w:t>
      </w:r>
      <w:r w:rsidR="00652151" w:rsidRPr="00652151">
        <w:rPr>
          <w:rFonts w:ascii="Arial" w:hAnsi="Arial" w:cs="Arial"/>
          <w:sz w:val="20"/>
          <w:szCs w:val="20"/>
        </w:rPr>
        <w:t>2</w:t>
      </w:r>
      <w:r w:rsidRPr="007F6995">
        <w:rPr>
          <w:rFonts w:ascii="Arial" w:hAnsi="Arial" w:cs="Arial"/>
          <w:sz w:val="20"/>
          <w:szCs w:val="20"/>
        </w:rPr>
        <w:t xml:space="preserve">), informação adicional relacionada à difusão das moléculas de água nos tecidos. O contraste das imagens assim obtidas permite distinguir tipos de tecidos que não seriam distinguíveis com outros tipos de imagem. Por exemplo, as imagens DWI são </w:t>
      </w:r>
      <w:r>
        <w:rPr>
          <w:rFonts w:ascii="Arial" w:hAnsi="Arial" w:cs="Arial"/>
          <w:sz w:val="20"/>
          <w:szCs w:val="20"/>
        </w:rPr>
        <w:t>utilizadas quando há dúvidas</w:t>
      </w:r>
      <w:r w:rsidRPr="007F6995">
        <w:rPr>
          <w:rFonts w:ascii="Arial" w:hAnsi="Arial" w:cs="Arial"/>
          <w:sz w:val="20"/>
          <w:szCs w:val="20"/>
        </w:rPr>
        <w:t xml:space="preserve"> </w:t>
      </w:r>
      <w:r>
        <w:rPr>
          <w:rFonts w:ascii="Arial" w:hAnsi="Arial" w:cs="Arial"/>
          <w:sz w:val="20"/>
          <w:szCs w:val="20"/>
        </w:rPr>
        <w:t>sobre o diagnóstico de</w:t>
      </w:r>
      <w:r w:rsidRPr="007F6995">
        <w:rPr>
          <w:rFonts w:ascii="Arial" w:hAnsi="Arial" w:cs="Arial"/>
          <w:sz w:val="20"/>
          <w:szCs w:val="20"/>
        </w:rPr>
        <w:t xml:space="preserve"> </w:t>
      </w:r>
      <w:r>
        <w:rPr>
          <w:rFonts w:ascii="Arial" w:hAnsi="Arial" w:cs="Arial"/>
          <w:sz w:val="20"/>
          <w:szCs w:val="20"/>
        </w:rPr>
        <w:t xml:space="preserve">um </w:t>
      </w:r>
      <w:r w:rsidRPr="007F6995">
        <w:rPr>
          <w:rFonts w:ascii="Arial" w:hAnsi="Arial" w:cs="Arial"/>
          <w:sz w:val="20"/>
          <w:szCs w:val="20"/>
        </w:rPr>
        <w:t>acidente vascular cerebral (AVC)</w:t>
      </w:r>
      <w:r>
        <w:rPr>
          <w:rFonts w:ascii="Arial" w:hAnsi="Arial" w:cs="Arial"/>
          <w:sz w:val="20"/>
          <w:szCs w:val="20"/>
        </w:rPr>
        <w:t>,</w:t>
      </w:r>
      <w:r w:rsidRPr="007F6995">
        <w:rPr>
          <w:rFonts w:ascii="Arial" w:hAnsi="Arial" w:cs="Arial"/>
          <w:sz w:val="20"/>
          <w:szCs w:val="20"/>
        </w:rPr>
        <w:t xml:space="preserve"> informação crucial para decidir o tratamento a ser realizado no paciente</w:t>
      </w:r>
      <w:r w:rsidR="00987070">
        <w:rPr>
          <w:rFonts w:ascii="Arial" w:hAnsi="Arial" w:cs="Arial"/>
          <w:sz w:val="20"/>
          <w:szCs w:val="20"/>
          <w:vertAlign w:val="superscript"/>
        </w:rPr>
        <w:t>18</w:t>
      </w:r>
      <w:r w:rsidRPr="007F6995">
        <w:rPr>
          <w:rFonts w:ascii="Arial" w:hAnsi="Arial" w:cs="Arial"/>
          <w:sz w:val="20"/>
          <w:szCs w:val="20"/>
        </w:rPr>
        <w:t>. As DWI também permitem distinguir entre diferentes partes de tumores (núcleo e periferia)</w:t>
      </w:r>
      <w:r w:rsidR="00987070">
        <w:rPr>
          <w:rFonts w:ascii="Arial" w:hAnsi="Arial" w:cs="Arial"/>
          <w:sz w:val="20"/>
          <w:szCs w:val="20"/>
          <w:vertAlign w:val="superscript"/>
        </w:rPr>
        <w:t>19,20</w:t>
      </w:r>
      <w:r w:rsidRPr="007F6995">
        <w:rPr>
          <w:rFonts w:ascii="Arial" w:hAnsi="Arial" w:cs="Arial"/>
          <w:sz w:val="20"/>
          <w:szCs w:val="20"/>
        </w:rPr>
        <w:t xml:space="preserve">, distinção que nem sempre é possível em imagens </w:t>
      </w:r>
      <w:r w:rsidR="00652151">
        <w:rPr>
          <w:rFonts w:ascii="Arial" w:hAnsi="Arial" w:cs="Arial"/>
          <w:sz w:val="20"/>
          <w:szCs w:val="20"/>
        </w:rPr>
        <w:t>T1</w:t>
      </w:r>
      <w:r w:rsidRPr="007F6995">
        <w:rPr>
          <w:rFonts w:ascii="Arial" w:hAnsi="Arial" w:cs="Arial"/>
          <w:sz w:val="20"/>
          <w:szCs w:val="20"/>
        </w:rPr>
        <w:t xml:space="preserve"> ou </w:t>
      </w:r>
      <w:r w:rsidR="00652151">
        <w:rPr>
          <w:rFonts w:ascii="Arial" w:hAnsi="Arial" w:cs="Arial"/>
          <w:sz w:val="20"/>
          <w:szCs w:val="20"/>
        </w:rPr>
        <w:t>T2</w:t>
      </w:r>
      <w:r w:rsidRPr="007F6995">
        <w:rPr>
          <w:rFonts w:ascii="Arial" w:hAnsi="Arial" w:cs="Arial"/>
          <w:sz w:val="20"/>
          <w:szCs w:val="20"/>
        </w:rPr>
        <w:t>.</w:t>
      </w:r>
    </w:p>
    <w:p w14:paraId="4069D2A8" w14:textId="3533063E" w:rsidR="00DC3BB2" w:rsidRDefault="00212E8E" w:rsidP="00DC3BB2">
      <w:pPr>
        <w:ind w:firstLine="187"/>
        <w:jc w:val="both"/>
        <w:rPr>
          <w:rFonts w:ascii="Arial" w:hAnsi="Arial" w:cs="Arial"/>
          <w:sz w:val="20"/>
          <w:szCs w:val="20"/>
        </w:rPr>
      </w:pPr>
      <w:r w:rsidRPr="007F6995">
        <w:rPr>
          <w:rFonts w:ascii="Arial" w:hAnsi="Arial" w:cs="Arial"/>
          <w:sz w:val="20"/>
          <w:szCs w:val="20"/>
        </w:rPr>
        <w:t xml:space="preserve">A difusão da água nos tecidos é um processo tridimensional e, dependendo da estrutura do tecido, anisotrópico (ou seja, é diferente dependendo da direção considerada). Adquirir informação sobre a difusão em imagens de ressonância magnética é possível utilizando uma sequência de pulsos com dois lobos de gradiente </w:t>
      </w:r>
      <w:r w:rsidR="00D169FB">
        <w:rPr>
          <w:rFonts w:ascii="Arial" w:hAnsi="Arial" w:cs="Arial"/>
          <w:sz w:val="20"/>
          <w:szCs w:val="20"/>
        </w:rPr>
        <w:t>(</w:t>
      </w:r>
      <w:proofErr w:type="spellStart"/>
      <w:r w:rsidR="00D169FB">
        <w:rPr>
          <w:rFonts w:ascii="Arial" w:hAnsi="Arial" w:cs="Arial"/>
          <w:sz w:val="20"/>
          <w:szCs w:val="20"/>
        </w:rPr>
        <w:t>Gd</w:t>
      </w:r>
      <w:proofErr w:type="spellEnd"/>
      <w:r w:rsidR="00D169FB">
        <w:rPr>
          <w:rFonts w:ascii="Arial" w:hAnsi="Arial" w:cs="Arial"/>
          <w:sz w:val="20"/>
          <w:szCs w:val="20"/>
        </w:rPr>
        <w:t xml:space="preserve"> na Fig</w:t>
      </w:r>
      <w:r w:rsidR="00652151">
        <w:rPr>
          <w:rFonts w:ascii="Arial" w:hAnsi="Arial" w:cs="Arial"/>
          <w:sz w:val="20"/>
          <w:szCs w:val="20"/>
        </w:rPr>
        <w:t>ura</w:t>
      </w:r>
      <w:r w:rsidR="00D169FB">
        <w:rPr>
          <w:rFonts w:ascii="Arial" w:hAnsi="Arial" w:cs="Arial"/>
          <w:sz w:val="20"/>
          <w:szCs w:val="20"/>
        </w:rPr>
        <w:t xml:space="preserve"> </w:t>
      </w:r>
      <w:r w:rsidR="002E5789">
        <w:rPr>
          <w:rFonts w:ascii="Arial" w:hAnsi="Arial" w:cs="Arial"/>
          <w:sz w:val="20"/>
          <w:szCs w:val="20"/>
        </w:rPr>
        <w:t>2</w:t>
      </w:r>
      <w:r w:rsidR="00D169FB">
        <w:rPr>
          <w:rFonts w:ascii="Arial" w:hAnsi="Arial" w:cs="Arial"/>
          <w:sz w:val="20"/>
          <w:szCs w:val="20"/>
        </w:rPr>
        <w:t xml:space="preserve">) </w:t>
      </w:r>
      <w:r w:rsidRPr="007F6995">
        <w:rPr>
          <w:rFonts w:ascii="Arial" w:hAnsi="Arial" w:cs="Arial"/>
          <w:sz w:val="20"/>
          <w:szCs w:val="20"/>
        </w:rPr>
        <w:t>aplicados numa dada direção, separados por um determinado intervalo de tempo</w:t>
      </w:r>
      <w:r w:rsidR="00D169FB">
        <w:rPr>
          <w:rFonts w:ascii="Arial" w:hAnsi="Arial" w:cs="Arial"/>
          <w:sz w:val="20"/>
          <w:szCs w:val="20"/>
        </w:rPr>
        <w:t xml:space="preserve"> (</w:t>
      </w:r>
      <m:oMath>
        <m:r>
          <w:rPr>
            <w:rFonts w:ascii="Cambria Math" w:hAnsi="Cambria Math" w:cs="Arial"/>
            <w:sz w:val="20"/>
            <w:szCs w:val="20"/>
          </w:rPr>
          <m:t>∆</m:t>
        </m:r>
      </m:oMath>
      <w:r w:rsidR="00D169FB">
        <w:rPr>
          <w:rFonts w:ascii="Arial" w:hAnsi="Arial" w:cs="Arial"/>
          <w:sz w:val="20"/>
          <w:szCs w:val="20"/>
        </w:rPr>
        <w:t xml:space="preserve"> na Fig</w:t>
      </w:r>
      <w:r w:rsidR="00652151">
        <w:rPr>
          <w:rFonts w:ascii="Arial" w:hAnsi="Arial" w:cs="Arial"/>
          <w:sz w:val="20"/>
          <w:szCs w:val="20"/>
        </w:rPr>
        <w:t>ura</w:t>
      </w:r>
      <w:r w:rsidR="00D169FB">
        <w:rPr>
          <w:rFonts w:ascii="Arial" w:hAnsi="Arial" w:cs="Arial"/>
          <w:sz w:val="20"/>
          <w:szCs w:val="20"/>
        </w:rPr>
        <w:t xml:space="preserve"> </w:t>
      </w:r>
      <w:r w:rsidR="002E5789">
        <w:rPr>
          <w:rFonts w:ascii="Arial" w:hAnsi="Arial" w:cs="Arial"/>
          <w:sz w:val="20"/>
          <w:szCs w:val="20"/>
        </w:rPr>
        <w:t>2</w:t>
      </w:r>
      <w:r w:rsidR="00D169FB">
        <w:rPr>
          <w:rFonts w:ascii="Arial" w:hAnsi="Arial" w:cs="Arial"/>
          <w:sz w:val="20"/>
          <w:szCs w:val="20"/>
        </w:rPr>
        <w:t>)</w:t>
      </w:r>
      <w:r w:rsidRPr="007F6995">
        <w:rPr>
          <w:rFonts w:ascii="Arial" w:hAnsi="Arial" w:cs="Arial"/>
          <w:sz w:val="20"/>
          <w:szCs w:val="20"/>
        </w:rPr>
        <w:t xml:space="preserve">. </w:t>
      </w:r>
    </w:p>
    <w:p w14:paraId="36C35F68" w14:textId="77777777" w:rsidR="00D169FB" w:rsidRDefault="00D169FB" w:rsidP="00DC3BB2">
      <w:pPr>
        <w:ind w:firstLine="187"/>
        <w:jc w:val="both"/>
        <w:rPr>
          <w:rFonts w:ascii="Arial" w:hAnsi="Arial" w:cs="Arial"/>
          <w:sz w:val="20"/>
          <w:szCs w:val="20"/>
        </w:rPr>
      </w:pPr>
    </w:p>
    <w:p w14:paraId="002FF399" w14:textId="77777777" w:rsidR="00D169FB" w:rsidRDefault="00D169FB" w:rsidP="00D169FB">
      <w:pPr>
        <w:jc w:val="center"/>
        <w:rPr>
          <w:rFonts w:ascii="Arial" w:hAnsi="Arial" w:cs="Arial"/>
          <w:sz w:val="16"/>
        </w:rPr>
      </w:pPr>
      <w:r>
        <w:rPr>
          <w:rFonts w:ascii="Arial" w:hAnsi="Arial" w:cs="Arial"/>
          <w:b/>
          <w:sz w:val="16"/>
        </w:rPr>
        <w:t xml:space="preserve">Figura </w:t>
      </w:r>
      <w:r w:rsidR="002E5789">
        <w:rPr>
          <w:rFonts w:ascii="Arial" w:hAnsi="Arial" w:cs="Arial"/>
          <w:b/>
          <w:sz w:val="16"/>
        </w:rPr>
        <w:t>2</w:t>
      </w:r>
      <w:r w:rsidRPr="00950B66">
        <w:rPr>
          <w:rFonts w:ascii="Arial" w:hAnsi="Arial" w:cs="Arial"/>
          <w:sz w:val="16"/>
        </w:rPr>
        <w:t xml:space="preserve"> </w:t>
      </w:r>
      <w:r>
        <w:rPr>
          <w:rFonts w:ascii="Arial" w:hAnsi="Arial" w:cs="Arial"/>
          <w:sz w:val="16"/>
        </w:rPr>
        <w:t>–</w:t>
      </w:r>
      <w:r w:rsidRPr="00950B66">
        <w:rPr>
          <w:rFonts w:ascii="Arial" w:hAnsi="Arial" w:cs="Arial"/>
          <w:sz w:val="16"/>
        </w:rPr>
        <w:t xml:space="preserve"> </w:t>
      </w:r>
      <w:r>
        <w:rPr>
          <w:rFonts w:ascii="Arial" w:hAnsi="Arial" w:cs="Arial"/>
          <w:sz w:val="16"/>
        </w:rPr>
        <w:t xml:space="preserve">Sequência spin-eco com ponderação de difusão. RF: radiofrequência. </w:t>
      </w:r>
      <w:proofErr w:type="spellStart"/>
      <w:r>
        <w:rPr>
          <w:rFonts w:ascii="Arial" w:hAnsi="Arial" w:cs="Arial"/>
          <w:sz w:val="16"/>
        </w:rPr>
        <w:t>Gsc</w:t>
      </w:r>
      <w:proofErr w:type="spellEnd"/>
      <w:r>
        <w:rPr>
          <w:rFonts w:ascii="Arial" w:hAnsi="Arial" w:cs="Arial"/>
          <w:sz w:val="16"/>
        </w:rPr>
        <w:t xml:space="preserve">: gradiente de seleção de corte. </w:t>
      </w:r>
      <w:proofErr w:type="spellStart"/>
      <w:r>
        <w:rPr>
          <w:rFonts w:ascii="Arial" w:hAnsi="Arial" w:cs="Arial"/>
          <w:sz w:val="16"/>
        </w:rPr>
        <w:t>Gcf</w:t>
      </w:r>
      <w:proofErr w:type="spellEnd"/>
      <w:r>
        <w:rPr>
          <w:rFonts w:ascii="Arial" w:hAnsi="Arial" w:cs="Arial"/>
          <w:sz w:val="16"/>
        </w:rPr>
        <w:t xml:space="preserve">: gradiente de codificação de fase. </w:t>
      </w:r>
      <w:proofErr w:type="spellStart"/>
      <w:r>
        <w:rPr>
          <w:rFonts w:ascii="Arial" w:hAnsi="Arial" w:cs="Arial"/>
          <w:sz w:val="16"/>
        </w:rPr>
        <w:t>Gl</w:t>
      </w:r>
      <w:proofErr w:type="spellEnd"/>
      <w:r>
        <w:rPr>
          <w:rFonts w:ascii="Arial" w:hAnsi="Arial" w:cs="Arial"/>
          <w:sz w:val="16"/>
        </w:rPr>
        <w:t xml:space="preserve">: gradiente de leitura. </w:t>
      </w:r>
      <w:proofErr w:type="spellStart"/>
      <w:r>
        <w:rPr>
          <w:rFonts w:ascii="Arial" w:hAnsi="Arial" w:cs="Arial"/>
          <w:sz w:val="16"/>
        </w:rPr>
        <w:t>Gd</w:t>
      </w:r>
      <w:proofErr w:type="spellEnd"/>
      <w:r>
        <w:rPr>
          <w:rFonts w:ascii="Arial" w:hAnsi="Arial" w:cs="Arial"/>
          <w:sz w:val="16"/>
        </w:rPr>
        <w:t xml:space="preserve">: gradiente de difusão. </w:t>
      </w:r>
      <m:oMath>
        <m:r>
          <m:rPr>
            <m:sty m:val="p"/>
          </m:rPr>
          <w:rPr>
            <w:rFonts w:ascii="Cambria Math" w:hAnsi="Cambria Math" w:cs="Arial"/>
            <w:sz w:val="16"/>
          </w:rPr>
          <m:t>δ</m:t>
        </m:r>
      </m:oMath>
      <w:r>
        <w:rPr>
          <w:rFonts w:ascii="Arial" w:hAnsi="Arial" w:cs="Arial"/>
          <w:sz w:val="16"/>
        </w:rPr>
        <w:t xml:space="preserve">: duração de Gd. </w:t>
      </w:r>
      <m:oMath>
        <m:r>
          <w:rPr>
            <w:rFonts w:ascii="Cambria Math" w:hAnsi="Cambria Math" w:cs="Arial"/>
            <w:sz w:val="16"/>
          </w:rPr>
          <m:t>∆</m:t>
        </m:r>
      </m:oMath>
      <w:r>
        <w:rPr>
          <w:rFonts w:ascii="Arial" w:hAnsi="Arial" w:cs="Arial"/>
          <w:sz w:val="16"/>
        </w:rPr>
        <w:t>: intervalo entre a aplicação dos dois lobos de Gd.</w:t>
      </w:r>
    </w:p>
    <w:p w14:paraId="4AA0EDC1" w14:textId="77777777" w:rsidR="00D536E2" w:rsidRDefault="00D169FB" w:rsidP="00D169FB">
      <w:pPr>
        <w:jc w:val="center"/>
        <w:rPr>
          <w:rFonts w:ascii="Arial" w:hAnsi="Arial" w:cs="Arial"/>
          <w:sz w:val="20"/>
          <w:szCs w:val="20"/>
        </w:rPr>
      </w:pPr>
      <w:r>
        <w:rPr>
          <w:rFonts w:ascii="Arial" w:hAnsi="Arial" w:cs="Arial"/>
          <w:noProof/>
          <w:sz w:val="20"/>
          <w:szCs w:val="20"/>
        </w:rPr>
        <w:drawing>
          <wp:inline distT="0" distB="0" distL="0" distR="0" wp14:anchorId="7AE7EC31" wp14:editId="2E5D0A57">
            <wp:extent cx="2522220" cy="214006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1644" cy="2148061"/>
                    </a:xfrm>
                    <a:prstGeom prst="rect">
                      <a:avLst/>
                    </a:prstGeom>
                    <a:noFill/>
                    <a:ln>
                      <a:noFill/>
                    </a:ln>
                  </pic:spPr>
                </pic:pic>
              </a:graphicData>
            </a:graphic>
          </wp:inline>
        </w:drawing>
      </w:r>
    </w:p>
    <w:p w14:paraId="1ACDCF4C" w14:textId="6823FE74" w:rsidR="00D169FB" w:rsidRPr="00E73D87" w:rsidRDefault="00D169FB" w:rsidP="00D169FB">
      <w:pPr>
        <w:jc w:val="center"/>
        <w:rPr>
          <w:rFonts w:ascii="Arial" w:hAnsi="Arial" w:cs="Arial"/>
          <w:sz w:val="16"/>
        </w:rPr>
      </w:pPr>
      <w:r w:rsidRPr="00E73D87">
        <w:rPr>
          <w:rFonts w:ascii="Arial" w:hAnsi="Arial" w:cs="Arial"/>
          <w:sz w:val="16"/>
        </w:rPr>
        <w:t xml:space="preserve">Fonte: </w:t>
      </w:r>
      <w:r w:rsidR="007A642A">
        <w:rPr>
          <w:rFonts w:ascii="Arial" w:hAnsi="Arial" w:cs="Arial"/>
          <w:sz w:val="16"/>
        </w:rPr>
        <w:t>Adaptada de Souza et al.</w:t>
      </w:r>
      <w:r w:rsidR="009F7FB3" w:rsidRPr="009F7FB3">
        <w:rPr>
          <w:rFonts w:ascii="Arial" w:hAnsi="Arial" w:cs="Arial"/>
          <w:sz w:val="16"/>
          <w:vertAlign w:val="superscript"/>
        </w:rPr>
        <w:t>21</w:t>
      </w:r>
      <w:r w:rsidRPr="00E73D87">
        <w:rPr>
          <w:rFonts w:ascii="Arial" w:hAnsi="Arial" w:cs="Arial"/>
          <w:sz w:val="16"/>
        </w:rPr>
        <w:t>.</w:t>
      </w:r>
    </w:p>
    <w:p w14:paraId="649651BA" w14:textId="77777777" w:rsidR="00D169FB" w:rsidRDefault="00D169FB" w:rsidP="00D169FB">
      <w:pPr>
        <w:jc w:val="center"/>
        <w:rPr>
          <w:rFonts w:ascii="Arial" w:hAnsi="Arial" w:cs="Arial"/>
          <w:sz w:val="20"/>
          <w:szCs w:val="20"/>
        </w:rPr>
      </w:pPr>
    </w:p>
    <w:p w14:paraId="018358A9" w14:textId="2563DA0E" w:rsidR="00652151" w:rsidRDefault="00652151" w:rsidP="00652151">
      <w:pPr>
        <w:ind w:firstLine="187"/>
        <w:jc w:val="both"/>
        <w:rPr>
          <w:rFonts w:ascii="Arial" w:hAnsi="Arial" w:cs="Arial"/>
          <w:sz w:val="20"/>
          <w:szCs w:val="20"/>
        </w:rPr>
      </w:pPr>
      <w:r w:rsidRPr="007F6995">
        <w:rPr>
          <w:rFonts w:ascii="Arial" w:hAnsi="Arial" w:cs="Arial"/>
          <w:sz w:val="20"/>
          <w:szCs w:val="20"/>
        </w:rPr>
        <w:t xml:space="preserve">O primeiro gradiente tem a função de defasar os spins numa dada região, e o segundo gradiente, a função de refasear esses spins. </w:t>
      </w:r>
      <w:r>
        <w:rPr>
          <w:rFonts w:ascii="Arial" w:hAnsi="Arial" w:cs="Arial"/>
          <w:sz w:val="20"/>
          <w:szCs w:val="20"/>
        </w:rPr>
        <w:t>S</w:t>
      </w:r>
      <w:r w:rsidRPr="007F6995">
        <w:rPr>
          <w:rFonts w:ascii="Arial" w:hAnsi="Arial" w:cs="Arial"/>
          <w:sz w:val="20"/>
          <w:szCs w:val="20"/>
        </w:rPr>
        <w:t>e os spins se moveram</w:t>
      </w:r>
      <w:r>
        <w:rPr>
          <w:rFonts w:ascii="Arial" w:hAnsi="Arial" w:cs="Arial"/>
          <w:sz w:val="20"/>
          <w:szCs w:val="20"/>
        </w:rPr>
        <w:t xml:space="preserve"> devido à difusão</w:t>
      </w:r>
      <w:r w:rsidRPr="007F6995">
        <w:rPr>
          <w:rFonts w:ascii="Arial" w:hAnsi="Arial" w:cs="Arial"/>
          <w:sz w:val="20"/>
          <w:szCs w:val="20"/>
        </w:rPr>
        <w:t xml:space="preserve"> durante o intervalo entre a </w:t>
      </w:r>
      <w:r w:rsidRPr="007F6995">
        <w:rPr>
          <w:rFonts w:ascii="Arial" w:hAnsi="Arial" w:cs="Arial"/>
          <w:sz w:val="20"/>
          <w:szCs w:val="20"/>
        </w:rPr>
        <w:lastRenderedPageBreak/>
        <w:t>aplicação dos dois g</w:t>
      </w:r>
      <w:r>
        <w:rPr>
          <w:rFonts w:ascii="Arial" w:hAnsi="Arial" w:cs="Arial"/>
          <w:sz w:val="20"/>
          <w:szCs w:val="20"/>
        </w:rPr>
        <w:t>radientes, menos spins serão re</w:t>
      </w:r>
      <w:r w:rsidRPr="007F6995">
        <w:rPr>
          <w:rFonts w:ascii="Arial" w:hAnsi="Arial" w:cs="Arial"/>
          <w:sz w:val="20"/>
          <w:szCs w:val="20"/>
        </w:rPr>
        <w:t xml:space="preserve">faseados pelo segundo gradiente e o sinal adquirido diminui. Ou seja, o sinal será menos intenso quanto maior for a difusão dos spins na região. O “peso” da difusão na imagem adquirida, conhecido como o parâmetro </w:t>
      </w:r>
      <m:oMath>
        <m:r>
          <w:rPr>
            <w:rFonts w:ascii="Cambria Math" w:hAnsi="Cambria Math" w:cs="Arial"/>
            <w:sz w:val="20"/>
            <w:szCs w:val="20"/>
          </w:rPr>
          <m:t>b</m:t>
        </m:r>
      </m:oMath>
      <w:r>
        <w:rPr>
          <w:rFonts w:ascii="Arial" w:hAnsi="Arial" w:cs="Arial"/>
          <w:sz w:val="20"/>
          <w:szCs w:val="20"/>
        </w:rPr>
        <w:t xml:space="preserve"> (medido geralmente em s/mm</w:t>
      </w:r>
      <w:r w:rsidRPr="009313FE">
        <w:rPr>
          <w:rFonts w:ascii="Arial" w:hAnsi="Arial" w:cs="Arial"/>
          <w:sz w:val="20"/>
          <w:szCs w:val="20"/>
          <w:vertAlign w:val="superscript"/>
        </w:rPr>
        <w:t>2</w:t>
      </w:r>
      <w:r>
        <w:rPr>
          <w:rFonts w:ascii="Arial" w:hAnsi="Arial" w:cs="Arial"/>
          <w:sz w:val="20"/>
          <w:szCs w:val="20"/>
        </w:rPr>
        <w:t>)</w:t>
      </w:r>
      <w:r w:rsidRPr="007F6995">
        <w:rPr>
          <w:rFonts w:ascii="Arial" w:hAnsi="Arial" w:cs="Arial"/>
          <w:sz w:val="20"/>
          <w:szCs w:val="20"/>
        </w:rPr>
        <w:t xml:space="preserve">, depende da sequência de pulsos utilizada (p. ex., gradiente-eco ou spin-eco), da amplitude e duração dos lobos de gradiente aplicados, </w:t>
      </w:r>
      <w:r>
        <w:rPr>
          <w:rFonts w:ascii="Arial" w:hAnsi="Arial" w:cs="Arial"/>
          <w:sz w:val="20"/>
          <w:szCs w:val="20"/>
        </w:rPr>
        <w:t>e</w:t>
      </w:r>
      <w:r w:rsidRPr="007F6995">
        <w:rPr>
          <w:rFonts w:ascii="Arial" w:hAnsi="Arial" w:cs="Arial"/>
          <w:sz w:val="20"/>
          <w:szCs w:val="20"/>
        </w:rPr>
        <w:t xml:space="preserve"> do intervalo de tempo entre eles.</w:t>
      </w:r>
      <w:r w:rsidR="00B063A2">
        <w:rPr>
          <w:rFonts w:ascii="Arial" w:hAnsi="Arial" w:cs="Arial"/>
          <w:sz w:val="20"/>
          <w:szCs w:val="20"/>
        </w:rPr>
        <w:t xml:space="preserve"> A Figura 3(a) mostra um exemplo de DWI.</w:t>
      </w:r>
    </w:p>
    <w:p w14:paraId="75CA3278" w14:textId="77777777" w:rsidR="009313FE" w:rsidRDefault="00253E1A" w:rsidP="00DC3BB2">
      <w:pPr>
        <w:ind w:firstLine="187"/>
        <w:jc w:val="both"/>
        <w:rPr>
          <w:rFonts w:ascii="Arial" w:hAnsi="Arial" w:cs="Arial"/>
          <w:color w:val="000000"/>
          <w:sz w:val="20"/>
          <w:szCs w:val="20"/>
        </w:rPr>
      </w:pPr>
      <w:r>
        <w:rPr>
          <w:rFonts w:ascii="Arial" w:hAnsi="Arial" w:cs="Arial"/>
          <w:color w:val="000000"/>
          <w:sz w:val="20"/>
          <w:szCs w:val="20"/>
        </w:rPr>
        <w:t xml:space="preserve">A partir </w:t>
      </w:r>
      <w:r w:rsidR="009313FE">
        <w:rPr>
          <w:rFonts w:ascii="Arial" w:hAnsi="Arial" w:cs="Arial"/>
          <w:color w:val="000000"/>
          <w:sz w:val="20"/>
          <w:szCs w:val="20"/>
        </w:rPr>
        <w:t>de duas</w:t>
      </w:r>
      <w:r>
        <w:rPr>
          <w:rFonts w:ascii="Arial" w:hAnsi="Arial" w:cs="Arial"/>
          <w:color w:val="000000"/>
          <w:sz w:val="20"/>
          <w:szCs w:val="20"/>
        </w:rPr>
        <w:t xml:space="preserve"> imagens DWI adquiridas</w:t>
      </w:r>
      <w:r w:rsidR="009313FE">
        <w:rPr>
          <w:rFonts w:ascii="Arial" w:hAnsi="Arial" w:cs="Arial"/>
          <w:color w:val="000000"/>
          <w:sz w:val="20"/>
          <w:szCs w:val="20"/>
        </w:rPr>
        <w:t xml:space="preserve"> na mesma direção e com diferentes valores de </w:t>
      </w:r>
      <m:oMath>
        <m:r>
          <w:rPr>
            <w:rFonts w:ascii="Cambria Math" w:hAnsi="Cambria Math" w:cs="Arial"/>
            <w:sz w:val="20"/>
            <w:szCs w:val="20"/>
          </w:rPr>
          <m:t>b</m:t>
        </m:r>
      </m:oMath>
      <w:r>
        <w:rPr>
          <w:rFonts w:ascii="Arial" w:hAnsi="Arial" w:cs="Arial"/>
          <w:color w:val="000000"/>
          <w:sz w:val="20"/>
          <w:szCs w:val="20"/>
        </w:rPr>
        <w:t>, é possível calcular um mapa do coeficiente aparente de difusão (ADC)</w:t>
      </w:r>
      <w:r w:rsidR="009313FE">
        <w:rPr>
          <w:rFonts w:ascii="Arial" w:hAnsi="Arial" w:cs="Arial"/>
          <w:color w:val="000000"/>
          <w:sz w:val="20"/>
          <w:szCs w:val="20"/>
        </w:rPr>
        <w:t xml:space="preserve">. No caso em que </w:t>
      </w:r>
      <m:oMath>
        <m:r>
          <w:rPr>
            <w:rFonts w:ascii="Cambria Math" w:hAnsi="Cambria Math" w:cs="Arial"/>
            <w:sz w:val="20"/>
            <w:szCs w:val="20"/>
          </w:rPr>
          <m:t>b=0</m:t>
        </m:r>
      </m:oMath>
      <w:r w:rsidR="009313FE">
        <w:rPr>
          <w:rFonts w:ascii="Arial" w:hAnsi="Arial" w:cs="Arial"/>
          <w:color w:val="000000"/>
          <w:sz w:val="20"/>
          <w:szCs w:val="20"/>
        </w:rPr>
        <w:t xml:space="preserve"> para uma delas, o ADC é dado por:</w:t>
      </w:r>
    </w:p>
    <w:p w14:paraId="68FF26FE" w14:textId="77777777" w:rsidR="009313FE" w:rsidRPr="00BF255D" w:rsidRDefault="009567B0" w:rsidP="00DC3BB2">
      <w:pPr>
        <w:ind w:firstLine="187"/>
        <w:jc w:val="both"/>
        <w:rPr>
          <w:rFonts w:ascii="Arial" w:hAnsi="Arial" w:cs="Arial"/>
          <w:color w:val="000000"/>
          <w:sz w:val="20"/>
          <w:szCs w:val="20"/>
        </w:rPr>
      </w:pPr>
      <m:oMathPara>
        <m:oMath>
          <m:r>
            <w:rPr>
              <w:rFonts w:ascii="Cambria Math" w:hAnsi="Cambria Math" w:cs="Arial"/>
              <w:color w:val="000000"/>
              <w:sz w:val="20"/>
              <w:szCs w:val="20"/>
            </w:rPr>
            <m:t>D=-</m:t>
          </m:r>
          <m:f>
            <m:fPr>
              <m:ctrlPr>
                <w:rPr>
                  <w:rFonts w:ascii="Cambria Math" w:hAnsi="Cambria Math" w:cs="Arial"/>
                  <w:i/>
                  <w:color w:val="000000"/>
                  <w:sz w:val="20"/>
                  <w:szCs w:val="20"/>
                </w:rPr>
              </m:ctrlPr>
            </m:fPr>
            <m:num>
              <m:r>
                <w:rPr>
                  <w:rFonts w:ascii="Cambria Math" w:hAnsi="Cambria Math" w:cs="Arial"/>
                  <w:color w:val="000000"/>
                  <w:sz w:val="20"/>
                  <w:szCs w:val="20"/>
                </w:rPr>
                <m:t>1</m:t>
              </m:r>
            </m:num>
            <m:den>
              <m:r>
                <w:rPr>
                  <w:rFonts w:ascii="Cambria Math" w:hAnsi="Cambria Math" w:cs="Arial"/>
                  <w:color w:val="000000"/>
                  <w:sz w:val="20"/>
                  <w:szCs w:val="20"/>
                </w:rPr>
                <m:t>b</m:t>
              </m:r>
            </m:den>
          </m:f>
          <m:r>
            <m:rPr>
              <m:sty m:val="p"/>
            </m:rPr>
            <w:rPr>
              <w:rFonts w:ascii="Cambria Math" w:hAnsi="Cambria Math" w:cs="Arial"/>
              <w:color w:val="000000"/>
              <w:sz w:val="20"/>
              <w:szCs w:val="20"/>
            </w:rPr>
            <m:t>ln</m:t>
          </m:r>
          <m:f>
            <m:fPr>
              <m:ctrlPr>
                <w:rPr>
                  <w:rFonts w:ascii="Cambria Math" w:hAnsi="Cambria Math" w:cs="Arial"/>
                  <w:i/>
                  <w:color w:val="000000"/>
                  <w:sz w:val="20"/>
                  <w:szCs w:val="20"/>
                </w:rPr>
              </m:ctrlPr>
            </m:fPr>
            <m:num>
              <m:sSub>
                <m:sSubPr>
                  <m:ctrlPr>
                    <w:rPr>
                      <w:rFonts w:ascii="Cambria Math" w:hAnsi="Cambria Math" w:cs="Arial"/>
                      <w:i/>
                      <w:color w:val="000000"/>
                      <w:sz w:val="20"/>
                      <w:szCs w:val="20"/>
                    </w:rPr>
                  </m:ctrlPr>
                </m:sSubPr>
                <m:e>
                  <m:r>
                    <w:rPr>
                      <w:rFonts w:ascii="Cambria Math" w:hAnsi="Cambria Math" w:cs="Arial"/>
                      <w:color w:val="000000"/>
                      <w:sz w:val="20"/>
                      <w:szCs w:val="20"/>
                    </w:rPr>
                    <m:t>I</m:t>
                  </m:r>
                </m:e>
                <m:sub>
                  <m:r>
                    <w:rPr>
                      <w:rFonts w:ascii="Cambria Math" w:hAnsi="Cambria Math" w:cs="Arial"/>
                      <w:color w:val="000000"/>
                      <w:sz w:val="20"/>
                      <w:szCs w:val="20"/>
                    </w:rPr>
                    <m:t>b</m:t>
                  </m:r>
                </m:sub>
              </m:sSub>
            </m:num>
            <m:den>
              <m:sSub>
                <m:sSubPr>
                  <m:ctrlPr>
                    <w:rPr>
                      <w:rFonts w:ascii="Cambria Math" w:hAnsi="Cambria Math" w:cs="Arial"/>
                      <w:i/>
                      <w:color w:val="000000"/>
                      <w:sz w:val="20"/>
                      <w:szCs w:val="20"/>
                    </w:rPr>
                  </m:ctrlPr>
                </m:sSubPr>
                <m:e>
                  <m:r>
                    <w:rPr>
                      <w:rFonts w:ascii="Cambria Math" w:hAnsi="Cambria Math" w:cs="Arial"/>
                      <w:color w:val="000000"/>
                      <w:sz w:val="20"/>
                      <w:szCs w:val="20"/>
                    </w:rPr>
                    <m:t>I</m:t>
                  </m:r>
                </m:e>
                <m:sub>
                  <m:r>
                    <w:rPr>
                      <w:rFonts w:ascii="Cambria Math" w:hAnsi="Cambria Math" w:cs="Arial"/>
                      <w:color w:val="000000"/>
                      <w:sz w:val="20"/>
                      <w:szCs w:val="20"/>
                    </w:rPr>
                    <m:t>0</m:t>
                  </m:r>
                </m:sub>
              </m:sSub>
            </m:den>
          </m:f>
          <m:r>
            <w:rPr>
              <w:rFonts w:ascii="Cambria Math" w:hAnsi="Cambria Math" w:cs="Arial"/>
              <w:color w:val="000000"/>
              <w:sz w:val="20"/>
              <w:szCs w:val="20"/>
            </w:rPr>
            <m:t xml:space="preserve">                                                                   (2)</m:t>
          </m:r>
        </m:oMath>
      </m:oMathPara>
    </w:p>
    <w:p w14:paraId="1F87D2CA" w14:textId="47E5A1E6" w:rsidR="009313FE" w:rsidRDefault="00BF255D" w:rsidP="00D67738">
      <w:pPr>
        <w:jc w:val="both"/>
        <w:rPr>
          <w:rFonts w:ascii="Arial" w:hAnsi="Arial" w:cs="Arial"/>
          <w:sz w:val="20"/>
          <w:szCs w:val="20"/>
        </w:rPr>
      </w:pPr>
      <w:r>
        <w:rPr>
          <w:rFonts w:ascii="Arial" w:hAnsi="Arial" w:cs="Arial"/>
          <w:color w:val="000000"/>
          <w:sz w:val="20"/>
          <w:szCs w:val="20"/>
        </w:rPr>
        <w:t xml:space="preserve">em que </w:t>
      </w:r>
      <m:oMath>
        <m:sSub>
          <m:sSubPr>
            <m:ctrlPr>
              <w:rPr>
                <w:rFonts w:ascii="Cambria Math" w:hAnsi="Cambria Math" w:cs="Arial"/>
                <w:i/>
                <w:color w:val="000000"/>
                <w:sz w:val="20"/>
                <w:szCs w:val="20"/>
              </w:rPr>
            </m:ctrlPr>
          </m:sSubPr>
          <m:e>
            <m:r>
              <w:rPr>
                <w:rFonts w:ascii="Cambria Math" w:hAnsi="Cambria Math" w:cs="Arial"/>
                <w:color w:val="000000"/>
                <w:sz w:val="20"/>
                <w:szCs w:val="20"/>
              </w:rPr>
              <m:t>I</m:t>
            </m:r>
          </m:e>
          <m:sub>
            <m:r>
              <w:rPr>
                <w:rFonts w:ascii="Cambria Math" w:hAnsi="Cambria Math" w:cs="Arial"/>
                <w:color w:val="000000"/>
                <w:sz w:val="20"/>
                <w:szCs w:val="20"/>
              </w:rPr>
              <m:t>0</m:t>
            </m:r>
          </m:sub>
        </m:sSub>
      </m:oMath>
      <w:r>
        <w:rPr>
          <w:rFonts w:ascii="Arial" w:hAnsi="Arial" w:cs="Arial"/>
          <w:color w:val="000000"/>
          <w:sz w:val="20"/>
          <w:szCs w:val="20"/>
        </w:rPr>
        <w:t xml:space="preserve"> é o valor do nível de cinza da imagem sem ponderação por difusão (i.e., com </w:t>
      </w:r>
      <m:oMath>
        <m:r>
          <w:rPr>
            <w:rFonts w:ascii="Cambria Math" w:hAnsi="Cambria Math" w:cs="Arial"/>
            <w:sz w:val="20"/>
            <w:szCs w:val="20"/>
          </w:rPr>
          <m:t>b=0</m:t>
        </m:r>
      </m:oMath>
      <w:r w:rsidR="00010B2A">
        <w:rPr>
          <w:rFonts w:ascii="Arial" w:hAnsi="Arial" w:cs="Arial"/>
          <w:sz w:val="20"/>
          <w:szCs w:val="20"/>
        </w:rPr>
        <w:t xml:space="preserve">) e </w:t>
      </w:r>
      <m:oMath>
        <m:sSub>
          <m:sSubPr>
            <m:ctrlPr>
              <w:rPr>
                <w:rFonts w:ascii="Cambria Math" w:hAnsi="Cambria Math" w:cs="Arial"/>
                <w:i/>
                <w:color w:val="000000"/>
                <w:sz w:val="20"/>
                <w:szCs w:val="20"/>
              </w:rPr>
            </m:ctrlPr>
          </m:sSubPr>
          <m:e>
            <m:r>
              <w:rPr>
                <w:rFonts w:ascii="Cambria Math" w:hAnsi="Cambria Math" w:cs="Arial"/>
                <w:color w:val="000000"/>
                <w:sz w:val="20"/>
                <w:szCs w:val="20"/>
              </w:rPr>
              <m:t>I</m:t>
            </m:r>
          </m:e>
          <m:sub>
            <m:r>
              <w:rPr>
                <w:rFonts w:ascii="Cambria Math" w:hAnsi="Cambria Math" w:cs="Arial"/>
                <w:color w:val="000000"/>
                <w:sz w:val="20"/>
                <w:szCs w:val="20"/>
              </w:rPr>
              <m:t>b</m:t>
            </m:r>
          </m:sub>
        </m:sSub>
      </m:oMath>
      <w:r w:rsidR="00010B2A">
        <w:rPr>
          <w:rFonts w:ascii="Arial" w:hAnsi="Arial" w:cs="Arial"/>
          <w:color w:val="000000"/>
          <w:sz w:val="20"/>
          <w:szCs w:val="20"/>
        </w:rPr>
        <w:t xml:space="preserve"> é o valor de cinza para a imagem com peso</w:t>
      </w:r>
      <w:r w:rsidR="00D67738">
        <w:rPr>
          <w:rFonts w:ascii="Arial" w:hAnsi="Arial" w:cs="Arial"/>
          <w:color w:val="000000"/>
          <w:sz w:val="20"/>
          <w:szCs w:val="20"/>
        </w:rPr>
        <w:t xml:space="preserve"> de difusão </w:t>
      </w:r>
      <m:oMath>
        <m:r>
          <w:rPr>
            <w:rFonts w:ascii="Cambria Math" w:hAnsi="Cambria Math" w:cs="Arial"/>
            <w:sz w:val="20"/>
            <w:szCs w:val="20"/>
          </w:rPr>
          <m:t>b</m:t>
        </m:r>
      </m:oMath>
      <w:r w:rsidR="00010B2A">
        <w:rPr>
          <w:rFonts w:ascii="Arial" w:hAnsi="Arial" w:cs="Arial"/>
          <w:sz w:val="20"/>
          <w:szCs w:val="20"/>
        </w:rPr>
        <w:t>. O ADC é uma medida quantitativa extraída das imagens DWI; é geralmente medido em mm</w:t>
      </w:r>
      <w:r w:rsidR="00010B2A" w:rsidRPr="00010B2A">
        <w:rPr>
          <w:rFonts w:ascii="Arial" w:hAnsi="Arial" w:cs="Arial"/>
          <w:sz w:val="20"/>
          <w:szCs w:val="20"/>
          <w:vertAlign w:val="superscript"/>
        </w:rPr>
        <w:t>2</w:t>
      </w:r>
      <w:r w:rsidR="00010B2A">
        <w:rPr>
          <w:rFonts w:ascii="Arial" w:hAnsi="Arial" w:cs="Arial"/>
          <w:sz w:val="20"/>
          <w:szCs w:val="20"/>
        </w:rPr>
        <w:t>/s, e possui valores que variam dentro de intervalos relativamente bem definidos para diferentes tecidos</w:t>
      </w:r>
      <w:r w:rsidR="009F7FB3">
        <w:rPr>
          <w:rFonts w:ascii="Arial" w:hAnsi="Arial" w:cs="Arial"/>
          <w:sz w:val="20"/>
          <w:szCs w:val="20"/>
          <w:vertAlign w:val="superscript"/>
        </w:rPr>
        <w:t>22</w:t>
      </w:r>
      <w:r w:rsidR="00D67738">
        <w:rPr>
          <w:rFonts w:ascii="Arial" w:hAnsi="Arial" w:cs="Arial"/>
          <w:sz w:val="20"/>
          <w:szCs w:val="20"/>
        </w:rPr>
        <w:t>.</w:t>
      </w:r>
      <w:r w:rsidR="00B063A2">
        <w:rPr>
          <w:rFonts w:ascii="Arial" w:hAnsi="Arial" w:cs="Arial"/>
          <w:sz w:val="20"/>
          <w:szCs w:val="20"/>
        </w:rPr>
        <w:t xml:space="preserve"> A Figura 3(b) mostra um exemplo de mapa de ADC.</w:t>
      </w:r>
    </w:p>
    <w:p w14:paraId="755A46E3" w14:textId="77777777" w:rsidR="005F3657" w:rsidRDefault="005F3657" w:rsidP="00D67738">
      <w:pPr>
        <w:jc w:val="both"/>
        <w:rPr>
          <w:rFonts w:ascii="Arial" w:hAnsi="Arial" w:cs="Arial"/>
          <w:sz w:val="20"/>
          <w:szCs w:val="20"/>
        </w:rPr>
      </w:pPr>
    </w:p>
    <w:p w14:paraId="19896F31" w14:textId="0CB2AFCA" w:rsidR="005F3657" w:rsidRPr="005F3657" w:rsidRDefault="005F3657" w:rsidP="005F3657">
      <w:pPr>
        <w:jc w:val="center"/>
        <w:rPr>
          <w:rFonts w:ascii="Arial" w:hAnsi="Arial" w:cs="Arial"/>
          <w:sz w:val="16"/>
        </w:rPr>
      </w:pPr>
      <w:r>
        <w:rPr>
          <w:rFonts w:ascii="Arial" w:hAnsi="Arial" w:cs="Arial"/>
          <w:b/>
          <w:sz w:val="16"/>
        </w:rPr>
        <w:t>Figura 3</w:t>
      </w:r>
      <w:r w:rsidRPr="00950B66">
        <w:rPr>
          <w:rFonts w:ascii="Arial" w:hAnsi="Arial" w:cs="Arial"/>
          <w:sz w:val="16"/>
        </w:rPr>
        <w:t xml:space="preserve"> </w:t>
      </w:r>
      <w:r>
        <w:rPr>
          <w:rFonts w:ascii="Arial" w:hAnsi="Arial" w:cs="Arial"/>
          <w:sz w:val="16"/>
        </w:rPr>
        <w:t>–</w:t>
      </w:r>
      <w:r w:rsidRPr="00950B66">
        <w:rPr>
          <w:rFonts w:ascii="Arial" w:hAnsi="Arial" w:cs="Arial"/>
          <w:sz w:val="16"/>
        </w:rPr>
        <w:t xml:space="preserve"> </w:t>
      </w:r>
      <w:r w:rsidR="00B063A2">
        <w:rPr>
          <w:rFonts w:ascii="Arial" w:hAnsi="Arial" w:cs="Arial"/>
          <w:sz w:val="16"/>
        </w:rPr>
        <w:t>Exemplos de (a) imagem ponderada por difusão e (b) mapa do coeficiente aparente de difusão, do cérebro de um adulto sadio</w:t>
      </w:r>
      <w:r>
        <w:rPr>
          <w:rFonts w:ascii="Arial" w:hAnsi="Arial" w:cs="Arial"/>
          <w:sz w:val="16"/>
        </w:rPr>
        <w:t>.</w:t>
      </w:r>
    </w:p>
    <w:p w14:paraId="0895F1CF" w14:textId="4EA26DE5" w:rsidR="005F3657" w:rsidRDefault="005F3657" w:rsidP="00D67738">
      <w:pPr>
        <w:jc w:val="both"/>
        <w:rPr>
          <w:rFonts w:ascii="Arial" w:hAnsi="Arial" w:cs="Arial"/>
          <w:color w:val="000000"/>
          <w:sz w:val="20"/>
          <w:szCs w:val="20"/>
        </w:rPr>
      </w:pPr>
      <w:r>
        <w:rPr>
          <w:rFonts w:ascii="Arial" w:hAnsi="Arial" w:cs="Arial"/>
          <w:noProof/>
          <w:color w:val="000000"/>
          <w:sz w:val="20"/>
          <w:szCs w:val="20"/>
        </w:rPr>
        <w:drawing>
          <wp:inline distT="0" distB="0" distL="0" distR="0" wp14:anchorId="20835D69" wp14:editId="3A2117A5">
            <wp:extent cx="2984500" cy="1527175"/>
            <wp:effectExtent l="0" t="0" r="635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4500" cy="1527175"/>
                    </a:xfrm>
                    <a:prstGeom prst="rect">
                      <a:avLst/>
                    </a:prstGeom>
                    <a:noFill/>
                    <a:ln>
                      <a:noFill/>
                    </a:ln>
                  </pic:spPr>
                </pic:pic>
              </a:graphicData>
            </a:graphic>
          </wp:inline>
        </w:drawing>
      </w:r>
    </w:p>
    <w:p w14:paraId="78D4FE95" w14:textId="1C6F1F5F" w:rsidR="00B063A2" w:rsidRPr="00E73D87" w:rsidRDefault="00B063A2" w:rsidP="00B063A2">
      <w:pPr>
        <w:jc w:val="center"/>
        <w:rPr>
          <w:rFonts w:ascii="Arial" w:hAnsi="Arial" w:cs="Arial"/>
          <w:sz w:val="16"/>
        </w:rPr>
      </w:pPr>
      <w:r w:rsidRPr="00E73D87">
        <w:rPr>
          <w:rFonts w:ascii="Arial" w:hAnsi="Arial" w:cs="Arial"/>
          <w:sz w:val="16"/>
        </w:rPr>
        <w:t xml:space="preserve">Fonte: </w:t>
      </w:r>
      <w:r>
        <w:rPr>
          <w:rFonts w:ascii="Arial" w:hAnsi="Arial" w:cs="Arial"/>
          <w:sz w:val="16"/>
        </w:rPr>
        <w:t xml:space="preserve">Adaptada de Souza </w:t>
      </w:r>
      <w:r w:rsidR="009F7FB3">
        <w:rPr>
          <w:rFonts w:ascii="Arial" w:hAnsi="Arial" w:cs="Arial"/>
          <w:sz w:val="16"/>
        </w:rPr>
        <w:t>EM</w:t>
      </w:r>
      <w:r w:rsidR="009F7FB3">
        <w:rPr>
          <w:rFonts w:ascii="Arial" w:hAnsi="Arial" w:cs="Arial"/>
          <w:sz w:val="16"/>
          <w:vertAlign w:val="superscript"/>
        </w:rPr>
        <w:t>23</w:t>
      </w:r>
      <w:r w:rsidRPr="00E73D87">
        <w:rPr>
          <w:rFonts w:ascii="Arial" w:hAnsi="Arial" w:cs="Arial"/>
          <w:sz w:val="16"/>
        </w:rPr>
        <w:t>.</w:t>
      </w:r>
    </w:p>
    <w:p w14:paraId="485ED317" w14:textId="77777777" w:rsidR="00B063A2" w:rsidRDefault="00B063A2" w:rsidP="00D67738">
      <w:pPr>
        <w:jc w:val="both"/>
        <w:rPr>
          <w:rFonts w:ascii="Arial" w:hAnsi="Arial" w:cs="Arial"/>
          <w:color w:val="000000"/>
          <w:sz w:val="20"/>
          <w:szCs w:val="20"/>
        </w:rPr>
      </w:pPr>
    </w:p>
    <w:p w14:paraId="38AE542B" w14:textId="6E1353E1" w:rsidR="00480757" w:rsidRDefault="00D67738" w:rsidP="00DC3BB2">
      <w:pPr>
        <w:ind w:firstLine="187"/>
        <w:jc w:val="both"/>
        <w:rPr>
          <w:rFonts w:ascii="Arial" w:hAnsi="Arial" w:cs="Arial"/>
          <w:color w:val="000000"/>
          <w:sz w:val="20"/>
          <w:szCs w:val="20"/>
        </w:rPr>
      </w:pPr>
      <w:r>
        <w:rPr>
          <w:rFonts w:ascii="Arial" w:hAnsi="Arial" w:cs="Arial"/>
          <w:color w:val="000000"/>
          <w:sz w:val="20"/>
          <w:szCs w:val="20"/>
        </w:rPr>
        <w:t xml:space="preserve">De outro lado, </w:t>
      </w:r>
      <w:r w:rsidR="009567B0">
        <w:rPr>
          <w:rFonts w:ascii="Arial" w:hAnsi="Arial" w:cs="Arial"/>
          <w:color w:val="000000"/>
          <w:sz w:val="20"/>
          <w:szCs w:val="20"/>
        </w:rPr>
        <w:t>uma representação mais completa d</w:t>
      </w:r>
      <w:r>
        <w:rPr>
          <w:rFonts w:ascii="Arial" w:hAnsi="Arial" w:cs="Arial"/>
          <w:color w:val="000000"/>
          <w:sz w:val="20"/>
          <w:szCs w:val="20"/>
        </w:rPr>
        <w:t>o</w:t>
      </w:r>
      <w:r w:rsidR="00212E8E">
        <w:rPr>
          <w:rFonts w:ascii="Arial" w:hAnsi="Arial" w:cs="Arial"/>
          <w:color w:val="000000"/>
          <w:sz w:val="20"/>
          <w:szCs w:val="20"/>
        </w:rPr>
        <w:t xml:space="preserve"> processo de difusão pode ser </w:t>
      </w:r>
      <w:r w:rsidR="00550CB8">
        <w:rPr>
          <w:rFonts w:ascii="Arial" w:hAnsi="Arial" w:cs="Arial"/>
          <w:color w:val="000000"/>
          <w:sz w:val="20"/>
          <w:szCs w:val="20"/>
        </w:rPr>
        <w:t>obtida</w:t>
      </w:r>
      <w:r w:rsidR="00212E8E">
        <w:rPr>
          <w:rFonts w:ascii="Arial" w:hAnsi="Arial" w:cs="Arial"/>
          <w:color w:val="000000"/>
          <w:sz w:val="20"/>
          <w:szCs w:val="20"/>
        </w:rPr>
        <w:t xml:space="preserve"> por meio de um tensor</w:t>
      </w:r>
      <w:r w:rsidR="009567B0">
        <w:rPr>
          <w:rFonts w:ascii="Arial" w:hAnsi="Arial" w:cs="Arial"/>
          <w:color w:val="000000"/>
          <w:sz w:val="20"/>
          <w:szCs w:val="20"/>
        </w:rPr>
        <w:t xml:space="preserve"> </w:t>
      </w:r>
      <m:oMath>
        <m:r>
          <m:rPr>
            <m:sty m:val="bi"/>
          </m:rPr>
          <w:rPr>
            <w:rFonts w:ascii="Cambria Math" w:hAnsi="Cambria Math" w:cs="Arial"/>
            <w:color w:val="000000"/>
            <w:sz w:val="20"/>
            <w:szCs w:val="20"/>
          </w:rPr>
          <m:t>D</m:t>
        </m:r>
      </m:oMath>
      <w:r w:rsidR="009567B0">
        <w:rPr>
          <w:rFonts w:ascii="Arial" w:hAnsi="Arial" w:cs="Arial"/>
          <w:color w:val="000000"/>
          <w:sz w:val="20"/>
          <w:szCs w:val="20"/>
        </w:rPr>
        <w:t>, dado por</w:t>
      </w:r>
      <w:r w:rsidR="009F7FB3">
        <w:rPr>
          <w:rFonts w:ascii="Arial" w:hAnsi="Arial" w:cs="Arial"/>
          <w:color w:val="000000"/>
          <w:sz w:val="20"/>
          <w:szCs w:val="20"/>
          <w:vertAlign w:val="superscript"/>
        </w:rPr>
        <w:t>24</w:t>
      </w:r>
      <w:r w:rsidR="009567B0">
        <w:rPr>
          <w:rFonts w:ascii="Arial" w:hAnsi="Arial" w:cs="Arial"/>
          <w:color w:val="000000"/>
          <w:sz w:val="20"/>
          <w:szCs w:val="20"/>
        </w:rPr>
        <w:t>:</w:t>
      </w:r>
    </w:p>
    <w:p w14:paraId="12DFC5B9" w14:textId="77777777" w:rsidR="009567B0" w:rsidRPr="009567B0" w:rsidRDefault="009567B0" w:rsidP="00DC3BB2">
      <w:pPr>
        <w:ind w:firstLine="187"/>
        <w:jc w:val="both"/>
        <w:rPr>
          <w:rFonts w:ascii="Arial" w:hAnsi="Arial" w:cs="Arial"/>
          <w:color w:val="000000"/>
          <w:sz w:val="20"/>
          <w:szCs w:val="20"/>
        </w:rPr>
      </w:pPr>
      <m:oMathPara>
        <m:oMath>
          <m:r>
            <m:rPr>
              <m:sty m:val="bi"/>
            </m:rPr>
            <w:rPr>
              <w:rFonts w:ascii="Cambria Math" w:hAnsi="Cambria Math" w:cs="Arial"/>
              <w:color w:val="000000"/>
              <w:sz w:val="20"/>
              <w:szCs w:val="20"/>
            </w:rPr>
            <m:t>D</m:t>
          </m:r>
          <m:r>
            <w:rPr>
              <w:rFonts w:ascii="Cambria Math" w:hAnsi="Cambria Math" w:cs="Arial"/>
              <w:color w:val="000000"/>
              <w:sz w:val="20"/>
              <w:szCs w:val="20"/>
            </w:rPr>
            <m:t>=</m:t>
          </m:r>
          <m:d>
            <m:dPr>
              <m:ctrlPr>
                <w:rPr>
                  <w:rFonts w:ascii="Cambria Math" w:hAnsi="Cambria Math" w:cs="Arial"/>
                  <w:i/>
                  <w:color w:val="000000"/>
                  <w:sz w:val="20"/>
                  <w:szCs w:val="20"/>
                </w:rPr>
              </m:ctrlPr>
            </m:dPr>
            <m:e>
              <m:m>
                <m:mPr>
                  <m:mcs>
                    <m:mc>
                      <m:mcPr>
                        <m:count m:val="3"/>
                        <m:mcJc m:val="center"/>
                      </m:mcPr>
                    </m:mc>
                  </m:mcs>
                  <m:ctrlPr>
                    <w:rPr>
                      <w:rFonts w:ascii="Cambria Math" w:hAnsi="Cambria Math" w:cs="Arial"/>
                      <w:i/>
                      <w:color w:val="000000"/>
                      <w:sz w:val="20"/>
                      <w:szCs w:val="20"/>
                    </w:rPr>
                  </m:ctrlPr>
                </m:mPr>
                <m:mr>
                  <m:e>
                    <m:sSub>
                      <m:sSubPr>
                        <m:ctrlPr>
                          <w:rPr>
                            <w:rFonts w:ascii="Cambria Math" w:hAnsi="Cambria Math" w:cs="Arial"/>
                            <w:i/>
                            <w:color w:val="000000"/>
                            <w:sz w:val="20"/>
                            <w:szCs w:val="20"/>
                          </w:rPr>
                        </m:ctrlPr>
                      </m:sSubPr>
                      <m:e>
                        <m:r>
                          <w:rPr>
                            <w:rFonts w:ascii="Cambria Math" w:hAnsi="Cambria Math" w:cs="Arial"/>
                            <w:color w:val="000000"/>
                            <w:sz w:val="20"/>
                            <w:szCs w:val="20"/>
                          </w:rPr>
                          <m:t>D</m:t>
                        </m:r>
                      </m:e>
                      <m:sub>
                        <m:r>
                          <w:rPr>
                            <w:rFonts w:ascii="Cambria Math" w:hAnsi="Cambria Math" w:cs="Arial"/>
                            <w:color w:val="000000"/>
                            <w:sz w:val="20"/>
                            <w:szCs w:val="20"/>
                          </w:rPr>
                          <m:t>xx</m:t>
                        </m:r>
                      </m:sub>
                    </m:sSub>
                  </m:e>
                  <m:e>
                    <m:sSub>
                      <m:sSubPr>
                        <m:ctrlPr>
                          <w:rPr>
                            <w:rFonts w:ascii="Cambria Math" w:hAnsi="Cambria Math" w:cs="Arial"/>
                            <w:i/>
                            <w:color w:val="000000"/>
                            <w:sz w:val="20"/>
                            <w:szCs w:val="20"/>
                          </w:rPr>
                        </m:ctrlPr>
                      </m:sSubPr>
                      <m:e>
                        <m:r>
                          <w:rPr>
                            <w:rFonts w:ascii="Cambria Math" w:hAnsi="Cambria Math" w:cs="Arial"/>
                            <w:color w:val="000000"/>
                            <w:sz w:val="20"/>
                            <w:szCs w:val="20"/>
                          </w:rPr>
                          <m:t>D</m:t>
                        </m:r>
                      </m:e>
                      <m:sub>
                        <m:r>
                          <w:rPr>
                            <w:rFonts w:ascii="Cambria Math" w:hAnsi="Cambria Math" w:cs="Arial"/>
                            <w:color w:val="000000"/>
                            <w:sz w:val="20"/>
                            <w:szCs w:val="20"/>
                          </w:rPr>
                          <m:t>xy</m:t>
                        </m:r>
                      </m:sub>
                    </m:sSub>
                  </m:e>
                  <m:e>
                    <m:sSub>
                      <m:sSubPr>
                        <m:ctrlPr>
                          <w:rPr>
                            <w:rFonts w:ascii="Cambria Math" w:hAnsi="Cambria Math" w:cs="Arial"/>
                            <w:i/>
                            <w:color w:val="000000"/>
                            <w:sz w:val="20"/>
                            <w:szCs w:val="20"/>
                          </w:rPr>
                        </m:ctrlPr>
                      </m:sSubPr>
                      <m:e>
                        <m:r>
                          <w:rPr>
                            <w:rFonts w:ascii="Cambria Math" w:hAnsi="Cambria Math" w:cs="Arial"/>
                            <w:color w:val="000000"/>
                            <w:sz w:val="20"/>
                            <w:szCs w:val="20"/>
                          </w:rPr>
                          <m:t>D</m:t>
                        </m:r>
                      </m:e>
                      <m:sub>
                        <m:r>
                          <w:rPr>
                            <w:rFonts w:ascii="Cambria Math" w:hAnsi="Cambria Math" w:cs="Arial"/>
                            <w:color w:val="000000"/>
                            <w:sz w:val="20"/>
                            <w:szCs w:val="20"/>
                          </w:rPr>
                          <m:t>xz</m:t>
                        </m:r>
                      </m:sub>
                    </m:sSub>
                  </m:e>
                </m:mr>
                <m:mr>
                  <m:e>
                    <m:sSub>
                      <m:sSubPr>
                        <m:ctrlPr>
                          <w:rPr>
                            <w:rFonts w:ascii="Cambria Math" w:hAnsi="Cambria Math" w:cs="Arial"/>
                            <w:i/>
                            <w:color w:val="000000"/>
                            <w:sz w:val="20"/>
                            <w:szCs w:val="20"/>
                          </w:rPr>
                        </m:ctrlPr>
                      </m:sSubPr>
                      <m:e>
                        <m:r>
                          <w:rPr>
                            <w:rFonts w:ascii="Cambria Math" w:hAnsi="Cambria Math" w:cs="Arial"/>
                            <w:color w:val="000000"/>
                            <w:sz w:val="20"/>
                            <w:szCs w:val="20"/>
                          </w:rPr>
                          <m:t>D</m:t>
                        </m:r>
                      </m:e>
                      <m:sub>
                        <m:r>
                          <w:rPr>
                            <w:rFonts w:ascii="Cambria Math" w:hAnsi="Cambria Math" w:cs="Arial"/>
                            <w:color w:val="000000"/>
                            <w:sz w:val="20"/>
                            <w:szCs w:val="20"/>
                          </w:rPr>
                          <m:t>yx</m:t>
                        </m:r>
                      </m:sub>
                    </m:sSub>
                  </m:e>
                  <m:e>
                    <m:sSub>
                      <m:sSubPr>
                        <m:ctrlPr>
                          <w:rPr>
                            <w:rFonts w:ascii="Cambria Math" w:hAnsi="Cambria Math" w:cs="Arial"/>
                            <w:i/>
                            <w:color w:val="000000"/>
                            <w:sz w:val="20"/>
                            <w:szCs w:val="20"/>
                          </w:rPr>
                        </m:ctrlPr>
                      </m:sSubPr>
                      <m:e>
                        <m:r>
                          <w:rPr>
                            <w:rFonts w:ascii="Cambria Math" w:hAnsi="Cambria Math" w:cs="Arial"/>
                            <w:color w:val="000000"/>
                            <w:sz w:val="20"/>
                            <w:szCs w:val="20"/>
                          </w:rPr>
                          <m:t>D</m:t>
                        </m:r>
                      </m:e>
                      <m:sub>
                        <m:r>
                          <w:rPr>
                            <w:rFonts w:ascii="Cambria Math" w:hAnsi="Cambria Math" w:cs="Arial"/>
                            <w:color w:val="000000"/>
                            <w:sz w:val="20"/>
                            <w:szCs w:val="20"/>
                          </w:rPr>
                          <m:t>yy</m:t>
                        </m:r>
                      </m:sub>
                    </m:sSub>
                  </m:e>
                  <m:e>
                    <m:sSub>
                      <m:sSubPr>
                        <m:ctrlPr>
                          <w:rPr>
                            <w:rFonts w:ascii="Cambria Math" w:hAnsi="Cambria Math" w:cs="Arial"/>
                            <w:i/>
                            <w:color w:val="000000"/>
                            <w:sz w:val="20"/>
                            <w:szCs w:val="20"/>
                          </w:rPr>
                        </m:ctrlPr>
                      </m:sSubPr>
                      <m:e>
                        <m:r>
                          <w:rPr>
                            <w:rFonts w:ascii="Cambria Math" w:hAnsi="Cambria Math" w:cs="Arial"/>
                            <w:color w:val="000000"/>
                            <w:sz w:val="20"/>
                            <w:szCs w:val="20"/>
                          </w:rPr>
                          <m:t>D</m:t>
                        </m:r>
                      </m:e>
                      <m:sub>
                        <m:r>
                          <w:rPr>
                            <w:rFonts w:ascii="Cambria Math" w:hAnsi="Cambria Math" w:cs="Arial"/>
                            <w:color w:val="000000"/>
                            <w:sz w:val="20"/>
                            <w:szCs w:val="20"/>
                          </w:rPr>
                          <m:t>yz</m:t>
                        </m:r>
                      </m:sub>
                    </m:sSub>
                  </m:e>
                </m:mr>
                <m:mr>
                  <m:e>
                    <m:sSub>
                      <m:sSubPr>
                        <m:ctrlPr>
                          <w:rPr>
                            <w:rFonts w:ascii="Cambria Math" w:hAnsi="Cambria Math" w:cs="Arial"/>
                            <w:i/>
                            <w:color w:val="000000"/>
                            <w:sz w:val="20"/>
                            <w:szCs w:val="20"/>
                          </w:rPr>
                        </m:ctrlPr>
                      </m:sSubPr>
                      <m:e>
                        <m:r>
                          <w:rPr>
                            <w:rFonts w:ascii="Cambria Math" w:hAnsi="Cambria Math" w:cs="Arial"/>
                            <w:color w:val="000000"/>
                            <w:sz w:val="20"/>
                            <w:szCs w:val="20"/>
                          </w:rPr>
                          <m:t>D</m:t>
                        </m:r>
                      </m:e>
                      <m:sub>
                        <m:r>
                          <w:rPr>
                            <w:rFonts w:ascii="Cambria Math" w:hAnsi="Cambria Math" w:cs="Arial"/>
                            <w:color w:val="000000"/>
                            <w:sz w:val="20"/>
                            <w:szCs w:val="20"/>
                          </w:rPr>
                          <m:t>zx</m:t>
                        </m:r>
                      </m:sub>
                    </m:sSub>
                  </m:e>
                  <m:e>
                    <m:sSub>
                      <m:sSubPr>
                        <m:ctrlPr>
                          <w:rPr>
                            <w:rFonts w:ascii="Cambria Math" w:hAnsi="Cambria Math" w:cs="Arial"/>
                            <w:i/>
                            <w:color w:val="000000"/>
                            <w:sz w:val="20"/>
                            <w:szCs w:val="20"/>
                          </w:rPr>
                        </m:ctrlPr>
                      </m:sSubPr>
                      <m:e>
                        <m:r>
                          <w:rPr>
                            <w:rFonts w:ascii="Cambria Math" w:hAnsi="Cambria Math" w:cs="Arial"/>
                            <w:color w:val="000000"/>
                            <w:sz w:val="20"/>
                            <w:szCs w:val="20"/>
                          </w:rPr>
                          <m:t>D</m:t>
                        </m:r>
                      </m:e>
                      <m:sub>
                        <m:r>
                          <w:rPr>
                            <w:rFonts w:ascii="Cambria Math" w:hAnsi="Cambria Math" w:cs="Arial"/>
                            <w:color w:val="000000"/>
                            <w:sz w:val="20"/>
                            <w:szCs w:val="20"/>
                          </w:rPr>
                          <m:t>zy</m:t>
                        </m:r>
                      </m:sub>
                    </m:sSub>
                  </m:e>
                  <m:e>
                    <m:sSub>
                      <m:sSubPr>
                        <m:ctrlPr>
                          <w:rPr>
                            <w:rFonts w:ascii="Cambria Math" w:hAnsi="Cambria Math" w:cs="Arial"/>
                            <w:i/>
                            <w:color w:val="000000"/>
                            <w:sz w:val="20"/>
                            <w:szCs w:val="20"/>
                          </w:rPr>
                        </m:ctrlPr>
                      </m:sSubPr>
                      <m:e>
                        <m:r>
                          <w:rPr>
                            <w:rFonts w:ascii="Cambria Math" w:hAnsi="Cambria Math" w:cs="Arial"/>
                            <w:color w:val="000000"/>
                            <w:sz w:val="20"/>
                            <w:szCs w:val="20"/>
                          </w:rPr>
                          <m:t>D</m:t>
                        </m:r>
                      </m:e>
                      <m:sub>
                        <m:r>
                          <w:rPr>
                            <w:rFonts w:ascii="Cambria Math" w:hAnsi="Cambria Math" w:cs="Arial"/>
                            <w:color w:val="000000"/>
                            <w:sz w:val="20"/>
                            <w:szCs w:val="20"/>
                          </w:rPr>
                          <m:t>zz</m:t>
                        </m:r>
                      </m:sub>
                    </m:sSub>
                  </m:e>
                </m:mr>
              </m:m>
            </m:e>
          </m:d>
          <m:r>
            <w:rPr>
              <w:rFonts w:ascii="Cambria Math" w:hAnsi="Cambria Math" w:cs="Arial"/>
              <w:color w:val="000000"/>
              <w:sz w:val="20"/>
              <w:szCs w:val="20"/>
            </w:rPr>
            <m:t xml:space="preserve">                                           (3)</m:t>
          </m:r>
        </m:oMath>
      </m:oMathPara>
    </w:p>
    <w:p w14:paraId="2DB1045A" w14:textId="58A812AD" w:rsidR="00212E8E" w:rsidRDefault="009567B0" w:rsidP="00DC3BB2">
      <w:pPr>
        <w:ind w:firstLine="187"/>
        <w:jc w:val="both"/>
        <w:rPr>
          <w:rFonts w:ascii="Arial" w:hAnsi="Arial" w:cs="Arial"/>
          <w:color w:val="000000"/>
          <w:sz w:val="20"/>
          <w:szCs w:val="20"/>
        </w:rPr>
      </w:pPr>
      <w:r>
        <w:rPr>
          <w:rFonts w:ascii="Arial" w:hAnsi="Arial" w:cs="Arial"/>
          <w:color w:val="000000"/>
          <w:sz w:val="20"/>
          <w:szCs w:val="20"/>
        </w:rPr>
        <w:t xml:space="preserve">O tensor é simétrico, </w:t>
      </w:r>
      <w:r w:rsidR="008B673B">
        <w:rPr>
          <w:rFonts w:ascii="Arial" w:hAnsi="Arial" w:cs="Arial"/>
          <w:color w:val="000000"/>
          <w:sz w:val="20"/>
          <w:szCs w:val="20"/>
        </w:rPr>
        <w:t xml:space="preserve">portanto, basta determinar seis coeficientes da matriz </w:t>
      </w:r>
      <w:r w:rsidR="00BF4333">
        <w:rPr>
          <w:rFonts w:ascii="Arial" w:hAnsi="Arial" w:cs="Arial"/>
          <w:color w:val="000000"/>
          <w:sz w:val="20"/>
          <w:szCs w:val="20"/>
        </w:rPr>
        <w:t>da Eq.</w:t>
      </w:r>
      <w:r w:rsidR="008B673B">
        <w:rPr>
          <w:rFonts w:ascii="Arial" w:hAnsi="Arial" w:cs="Arial"/>
          <w:color w:val="000000"/>
          <w:sz w:val="20"/>
          <w:szCs w:val="20"/>
        </w:rPr>
        <w:t xml:space="preserve"> (</w:t>
      </w:r>
      <w:r w:rsidR="00655770">
        <w:rPr>
          <w:rFonts w:ascii="Arial" w:hAnsi="Arial" w:cs="Arial"/>
          <w:color w:val="000000"/>
          <w:sz w:val="20"/>
          <w:szCs w:val="20"/>
        </w:rPr>
        <w:t>3</w:t>
      </w:r>
      <w:r w:rsidR="008B673B">
        <w:rPr>
          <w:rFonts w:ascii="Arial" w:hAnsi="Arial" w:cs="Arial"/>
          <w:color w:val="000000"/>
          <w:sz w:val="20"/>
          <w:szCs w:val="20"/>
        </w:rPr>
        <w:t>)</w:t>
      </w:r>
      <w:r w:rsidR="00212E8E">
        <w:rPr>
          <w:rFonts w:ascii="Arial" w:hAnsi="Arial" w:cs="Arial"/>
          <w:color w:val="000000"/>
          <w:sz w:val="20"/>
          <w:szCs w:val="20"/>
        </w:rPr>
        <w:t xml:space="preserve">, </w:t>
      </w:r>
      <w:r w:rsidR="008B673B">
        <w:rPr>
          <w:rFonts w:ascii="Arial" w:hAnsi="Arial" w:cs="Arial"/>
          <w:color w:val="000000"/>
          <w:sz w:val="20"/>
          <w:szCs w:val="20"/>
        </w:rPr>
        <w:t xml:space="preserve">para o </w:t>
      </w:r>
      <w:r w:rsidR="007A642A">
        <w:rPr>
          <w:rFonts w:ascii="Arial" w:hAnsi="Arial" w:cs="Arial"/>
          <w:color w:val="000000"/>
          <w:sz w:val="20"/>
          <w:szCs w:val="20"/>
        </w:rPr>
        <w:t>qual</w:t>
      </w:r>
      <w:r w:rsidR="008B673B">
        <w:rPr>
          <w:rFonts w:ascii="Arial" w:hAnsi="Arial" w:cs="Arial"/>
          <w:color w:val="000000"/>
          <w:sz w:val="20"/>
          <w:szCs w:val="20"/>
        </w:rPr>
        <w:t xml:space="preserve"> </w:t>
      </w:r>
      <w:r w:rsidR="00BF4333">
        <w:rPr>
          <w:rFonts w:ascii="Arial" w:hAnsi="Arial" w:cs="Arial"/>
          <w:color w:val="000000"/>
          <w:sz w:val="20"/>
          <w:szCs w:val="20"/>
        </w:rPr>
        <w:t>são</w:t>
      </w:r>
      <w:r w:rsidR="008B673B">
        <w:rPr>
          <w:rFonts w:ascii="Arial" w:hAnsi="Arial" w:cs="Arial"/>
          <w:color w:val="000000"/>
          <w:sz w:val="20"/>
          <w:szCs w:val="20"/>
        </w:rPr>
        <w:t xml:space="preserve"> necessárias </w:t>
      </w:r>
      <w:r w:rsidR="00212E8E">
        <w:rPr>
          <w:rFonts w:ascii="Arial" w:hAnsi="Arial" w:cs="Arial"/>
          <w:color w:val="000000"/>
          <w:sz w:val="20"/>
          <w:szCs w:val="20"/>
        </w:rPr>
        <w:t xml:space="preserve">no mínimo seis imagens ponderadas em difusão, </w:t>
      </w:r>
      <w:r w:rsidR="00BF4333">
        <w:rPr>
          <w:rFonts w:ascii="Arial" w:hAnsi="Arial" w:cs="Arial"/>
          <w:color w:val="000000"/>
          <w:sz w:val="20"/>
          <w:szCs w:val="20"/>
        </w:rPr>
        <w:t xml:space="preserve">adquiridas </w:t>
      </w:r>
      <w:r w:rsidR="00212E8E">
        <w:rPr>
          <w:rFonts w:ascii="Arial" w:hAnsi="Arial" w:cs="Arial"/>
          <w:color w:val="000000"/>
          <w:sz w:val="20"/>
          <w:szCs w:val="20"/>
        </w:rPr>
        <w:t>com gradientes aplicados em direções diferentes.</w:t>
      </w:r>
      <w:r w:rsidR="00D169FB">
        <w:rPr>
          <w:rFonts w:ascii="Arial" w:hAnsi="Arial" w:cs="Arial"/>
          <w:color w:val="000000"/>
          <w:sz w:val="20"/>
          <w:szCs w:val="20"/>
        </w:rPr>
        <w:t xml:space="preserve"> </w:t>
      </w:r>
      <w:r w:rsidR="008B673B">
        <w:rPr>
          <w:rFonts w:ascii="Arial" w:hAnsi="Arial" w:cs="Arial"/>
          <w:color w:val="000000"/>
          <w:sz w:val="20"/>
          <w:szCs w:val="20"/>
        </w:rPr>
        <w:t xml:space="preserve">O tensor pode ser diagonalizado, e seus autovalores são utilizados para a </w:t>
      </w:r>
      <w:r w:rsidR="007A642A">
        <w:rPr>
          <w:rFonts w:ascii="Arial" w:hAnsi="Arial" w:cs="Arial"/>
          <w:color w:val="000000"/>
          <w:sz w:val="20"/>
          <w:szCs w:val="20"/>
        </w:rPr>
        <w:t>extração</w:t>
      </w:r>
      <w:r w:rsidR="008B673B">
        <w:rPr>
          <w:rFonts w:ascii="Arial" w:hAnsi="Arial" w:cs="Arial"/>
          <w:color w:val="000000"/>
          <w:sz w:val="20"/>
          <w:szCs w:val="20"/>
        </w:rPr>
        <w:t xml:space="preserve"> de </w:t>
      </w:r>
      <w:r w:rsidR="00480757">
        <w:rPr>
          <w:rFonts w:ascii="Arial" w:hAnsi="Arial" w:cs="Arial"/>
          <w:color w:val="000000"/>
          <w:sz w:val="20"/>
          <w:szCs w:val="20"/>
        </w:rPr>
        <w:t xml:space="preserve">várias medidas </w:t>
      </w:r>
      <w:r w:rsidR="008B673B">
        <w:rPr>
          <w:rFonts w:ascii="Arial" w:hAnsi="Arial" w:cs="Arial"/>
          <w:color w:val="000000"/>
          <w:sz w:val="20"/>
          <w:szCs w:val="20"/>
        </w:rPr>
        <w:t>escalares. A mais utilizada é a anisotropia fracionária (FA), dada por</w:t>
      </w:r>
      <w:r w:rsidR="009F7FB3">
        <w:rPr>
          <w:rFonts w:ascii="Arial" w:hAnsi="Arial" w:cs="Arial"/>
          <w:color w:val="000000"/>
          <w:sz w:val="20"/>
          <w:szCs w:val="20"/>
          <w:vertAlign w:val="superscript"/>
        </w:rPr>
        <w:t>25</w:t>
      </w:r>
      <w:r w:rsidR="008B673B">
        <w:rPr>
          <w:rFonts w:ascii="Arial" w:hAnsi="Arial" w:cs="Arial"/>
          <w:color w:val="000000"/>
          <w:sz w:val="20"/>
          <w:szCs w:val="20"/>
        </w:rPr>
        <w:t>:</w:t>
      </w:r>
    </w:p>
    <w:p w14:paraId="7B00C8BC" w14:textId="77777777" w:rsidR="008B673B" w:rsidRPr="0084627E" w:rsidRDefault="0084627E" w:rsidP="00DC3BB2">
      <w:pPr>
        <w:ind w:firstLine="187"/>
        <w:jc w:val="both"/>
        <w:rPr>
          <w:rFonts w:ascii="Arial" w:hAnsi="Arial" w:cs="Arial"/>
          <w:sz w:val="20"/>
        </w:rPr>
      </w:pPr>
      <m:oMathPara>
        <m:oMath>
          <m:r>
            <w:rPr>
              <w:rFonts w:ascii="Cambria Math" w:hAnsi="Cambria Math" w:cs="Arial"/>
              <w:sz w:val="20"/>
            </w:rPr>
            <m:t>FA=</m:t>
          </m:r>
          <m:rad>
            <m:radPr>
              <m:degHide m:val="1"/>
              <m:ctrlPr>
                <w:rPr>
                  <w:rFonts w:ascii="Cambria Math" w:hAnsi="Cambria Math" w:cs="Arial"/>
                  <w:i/>
                  <w:sz w:val="20"/>
                </w:rPr>
              </m:ctrlPr>
            </m:radPr>
            <m:deg/>
            <m:e>
              <m:f>
                <m:fPr>
                  <m:ctrlPr>
                    <w:rPr>
                      <w:rFonts w:ascii="Cambria Math" w:hAnsi="Cambria Math" w:cs="Arial"/>
                      <w:i/>
                      <w:sz w:val="20"/>
                    </w:rPr>
                  </m:ctrlPr>
                </m:fPr>
                <m:num>
                  <m:r>
                    <w:rPr>
                      <w:rFonts w:ascii="Cambria Math" w:hAnsi="Cambria Math" w:cs="Arial"/>
                      <w:sz w:val="20"/>
                    </w:rPr>
                    <m:t>3</m:t>
                  </m:r>
                </m:num>
                <m:den>
                  <m:r>
                    <w:rPr>
                      <w:rFonts w:ascii="Cambria Math" w:hAnsi="Cambria Math" w:cs="Arial"/>
                      <w:sz w:val="20"/>
                    </w:rPr>
                    <m:t>2</m:t>
                  </m:r>
                </m:den>
              </m:f>
              <m:f>
                <m:fPr>
                  <m:ctrlPr>
                    <w:rPr>
                      <w:rFonts w:ascii="Cambria Math" w:hAnsi="Cambria Math" w:cs="Arial"/>
                      <w:i/>
                      <w:sz w:val="20"/>
                    </w:rPr>
                  </m:ctrlPr>
                </m:fPr>
                <m:num>
                  <m:sSup>
                    <m:sSupPr>
                      <m:ctrlPr>
                        <w:rPr>
                          <w:rFonts w:ascii="Cambria Math" w:hAnsi="Cambria Math" w:cs="Arial"/>
                          <w:i/>
                          <w:sz w:val="20"/>
                        </w:rPr>
                      </m:ctrlPr>
                    </m:sSupPr>
                    <m:e>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1</m:t>
                              </m:r>
                            </m:sub>
                          </m:sSub>
                          <m:r>
                            <w:rPr>
                              <w:rFonts w:ascii="Cambria Math" w:hAnsi="Cambria Math" w:cs="Arial"/>
                              <w:sz w:val="20"/>
                            </w:rPr>
                            <m:t>-λ</m:t>
                          </m:r>
                        </m:e>
                      </m:d>
                    </m:e>
                    <m:sup>
                      <m:r>
                        <w:rPr>
                          <w:rFonts w:ascii="Cambria Math" w:hAnsi="Cambria Math" w:cs="Arial"/>
                          <w:sz w:val="20"/>
                        </w:rPr>
                        <m:t>2</m:t>
                      </m:r>
                    </m:sup>
                  </m:sSup>
                  <m:r>
                    <w:rPr>
                      <w:rFonts w:ascii="Cambria Math" w:hAnsi="Cambria Math" w:cs="Arial"/>
                      <w:sz w:val="20"/>
                    </w:rPr>
                    <m:t>+</m:t>
                  </m:r>
                  <m:sSup>
                    <m:sSupPr>
                      <m:ctrlPr>
                        <w:rPr>
                          <w:rFonts w:ascii="Cambria Math" w:hAnsi="Cambria Math" w:cs="Arial"/>
                          <w:i/>
                          <w:sz w:val="20"/>
                        </w:rPr>
                      </m:ctrlPr>
                    </m:sSupPr>
                    <m:e>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2</m:t>
                              </m:r>
                            </m:sub>
                          </m:sSub>
                          <m:r>
                            <w:rPr>
                              <w:rFonts w:ascii="Cambria Math" w:hAnsi="Cambria Math" w:cs="Arial"/>
                              <w:sz w:val="20"/>
                            </w:rPr>
                            <m:t>-λ</m:t>
                          </m:r>
                        </m:e>
                      </m:d>
                    </m:e>
                    <m:sup>
                      <m:r>
                        <w:rPr>
                          <w:rFonts w:ascii="Cambria Math" w:hAnsi="Cambria Math" w:cs="Arial"/>
                          <w:sz w:val="20"/>
                        </w:rPr>
                        <m:t>2</m:t>
                      </m:r>
                    </m:sup>
                  </m:sSup>
                  <m:r>
                    <w:rPr>
                      <w:rFonts w:ascii="Cambria Math" w:hAnsi="Cambria Math" w:cs="Arial"/>
                      <w:sz w:val="20"/>
                    </w:rPr>
                    <m:t>+</m:t>
                  </m:r>
                  <m:sSup>
                    <m:sSupPr>
                      <m:ctrlPr>
                        <w:rPr>
                          <w:rFonts w:ascii="Cambria Math" w:hAnsi="Cambria Math" w:cs="Arial"/>
                          <w:i/>
                          <w:sz w:val="20"/>
                        </w:rPr>
                      </m:ctrlPr>
                    </m:sSupPr>
                    <m:e>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3</m:t>
                              </m:r>
                            </m:sub>
                          </m:sSub>
                          <m:r>
                            <w:rPr>
                              <w:rFonts w:ascii="Cambria Math" w:hAnsi="Cambria Math" w:cs="Arial"/>
                              <w:sz w:val="20"/>
                            </w:rPr>
                            <m:t>-λ</m:t>
                          </m:r>
                        </m:e>
                      </m:d>
                    </m:e>
                    <m:sup>
                      <m:r>
                        <w:rPr>
                          <w:rFonts w:ascii="Cambria Math" w:hAnsi="Cambria Math" w:cs="Arial"/>
                          <w:sz w:val="20"/>
                        </w:rPr>
                        <m:t>2</m:t>
                      </m:r>
                    </m:sup>
                  </m:sSup>
                </m:num>
                <m:den>
                  <m:d>
                    <m:dPr>
                      <m:ctrlPr>
                        <w:rPr>
                          <w:rFonts w:ascii="Cambria Math" w:hAnsi="Cambria Math" w:cs="Arial"/>
                          <w:i/>
                          <w:sz w:val="20"/>
                        </w:rPr>
                      </m:ctrlPr>
                    </m:dPr>
                    <m:e>
                      <m:sSubSup>
                        <m:sSubSupPr>
                          <m:ctrlPr>
                            <w:rPr>
                              <w:rFonts w:ascii="Cambria Math" w:hAnsi="Cambria Math" w:cs="Arial"/>
                              <w:i/>
                              <w:sz w:val="20"/>
                            </w:rPr>
                          </m:ctrlPr>
                        </m:sSubSupPr>
                        <m:e>
                          <m:r>
                            <w:rPr>
                              <w:rFonts w:ascii="Cambria Math" w:hAnsi="Cambria Math" w:cs="Arial"/>
                              <w:sz w:val="20"/>
                            </w:rPr>
                            <m:t>λ</m:t>
                          </m:r>
                        </m:e>
                        <m:sub>
                          <m:r>
                            <w:rPr>
                              <w:rFonts w:ascii="Cambria Math" w:hAnsi="Cambria Math" w:cs="Arial"/>
                              <w:sz w:val="20"/>
                            </w:rPr>
                            <m:t>1</m:t>
                          </m:r>
                        </m:sub>
                        <m:sup>
                          <m:r>
                            <w:rPr>
                              <w:rFonts w:ascii="Cambria Math" w:hAnsi="Cambria Math" w:cs="Arial"/>
                              <w:sz w:val="20"/>
                            </w:rPr>
                            <m:t>2</m:t>
                          </m:r>
                        </m:sup>
                      </m:sSubSup>
                      <m:r>
                        <w:rPr>
                          <w:rFonts w:ascii="Cambria Math" w:hAnsi="Cambria Math" w:cs="Arial"/>
                          <w:sz w:val="20"/>
                        </w:rPr>
                        <m:t>+</m:t>
                      </m:r>
                      <m:sSubSup>
                        <m:sSubSupPr>
                          <m:ctrlPr>
                            <w:rPr>
                              <w:rFonts w:ascii="Cambria Math" w:hAnsi="Cambria Math" w:cs="Arial"/>
                              <w:i/>
                              <w:sz w:val="20"/>
                            </w:rPr>
                          </m:ctrlPr>
                        </m:sSubSupPr>
                        <m:e>
                          <m:r>
                            <w:rPr>
                              <w:rFonts w:ascii="Cambria Math" w:hAnsi="Cambria Math" w:cs="Arial"/>
                              <w:sz w:val="20"/>
                            </w:rPr>
                            <m:t>λ</m:t>
                          </m:r>
                        </m:e>
                        <m:sub>
                          <m:r>
                            <w:rPr>
                              <w:rFonts w:ascii="Cambria Math" w:hAnsi="Cambria Math" w:cs="Arial"/>
                              <w:sz w:val="20"/>
                            </w:rPr>
                            <m:t>2</m:t>
                          </m:r>
                        </m:sub>
                        <m:sup>
                          <m:r>
                            <w:rPr>
                              <w:rFonts w:ascii="Cambria Math" w:hAnsi="Cambria Math" w:cs="Arial"/>
                              <w:sz w:val="20"/>
                            </w:rPr>
                            <m:t>2</m:t>
                          </m:r>
                        </m:sup>
                      </m:sSubSup>
                      <m:r>
                        <w:rPr>
                          <w:rFonts w:ascii="Cambria Math" w:hAnsi="Cambria Math" w:cs="Arial"/>
                          <w:sz w:val="20"/>
                        </w:rPr>
                        <m:t>+</m:t>
                      </m:r>
                      <m:sSubSup>
                        <m:sSubSupPr>
                          <m:ctrlPr>
                            <w:rPr>
                              <w:rFonts w:ascii="Cambria Math" w:hAnsi="Cambria Math" w:cs="Arial"/>
                              <w:i/>
                              <w:sz w:val="20"/>
                            </w:rPr>
                          </m:ctrlPr>
                        </m:sSubSupPr>
                        <m:e>
                          <m:r>
                            <w:rPr>
                              <w:rFonts w:ascii="Cambria Math" w:hAnsi="Cambria Math" w:cs="Arial"/>
                              <w:sz w:val="20"/>
                            </w:rPr>
                            <m:t>λ</m:t>
                          </m:r>
                        </m:e>
                        <m:sub>
                          <m:r>
                            <w:rPr>
                              <w:rFonts w:ascii="Cambria Math" w:hAnsi="Cambria Math" w:cs="Arial"/>
                              <w:sz w:val="20"/>
                            </w:rPr>
                            <m:t>3</m:t>
                          </m:r>
                        </m:sub>
                        <m:sup>
                          <m:r>
                            <w:rPr>
                              <w:rFonts w:ascii="Cambria Math" w:hAnsi="Cambria Math" w:cs="Arial"/>
                              <w:sz w:val="20"/>
                            </w:rPr>
                            <m:t>2</m:t>
                          </m:r>
                        </m:sup>
                      </m:sSubSup>
                    </m:e>
                  </m:d>
                </m:den>
              </m:f>
            </m:e>
          </m:rad>
          <m:r>
            <w:rPr>
              <w:rFonts w:ascii="Cambria Math" w:hAnsi="Cambria Math" w:cs="Arial"/>
              <w:sz w:val="20"/>
            </w:rPr>
            <m:t xml:space="preserve">      </m:t>
          </m:r>
          <m:d>
            <m:dPr>
              <m:ctrlPr>
                <w:rPr>
                  <w:rFonts w:ascii="Cambria Math" w:hAnsi="Cambria Math" w:cs="Arial"/>
                  <w:i/>
                  <w:sz w:val="20"/>
                </w:rPr>
              </m:ctrlPr>
            </m:dPr>
            <m:e>
              <m:r>
                <w:rPr>
                  <w:rFonts w:ascii="Cambria Math" w:hAnsi="Cambria Math" w:cs="Arial"/>
                  <w:sz w:val="20"/>
                </w:rPr>
                <m:t>4</m:t>
              </m:r>
            </m:e>
          </m:d>
        </m:oMath>
      </m:oMathPara>
    </w:p>
    <w:p w14:paraId="6821BE8B" w14:textId="77777777" w:rsidR="00D07256" w:rsidRDefault="0084627E" w:rsidP="0084627E">
      <w:pPr>
        <w:jc w:val="both"/>
        <w:rPr>
          <w:rFonts w:ascii="Arial" w:hAnsi="Arial" w:cs="Arial"/>
          <w:sz w:val="20"/>
        </w:rPr>
      </w:pPr>
      <w:r>
        <w:rPr>
          <w:rFonts w:ascii="Arial" w:hAnsi="Arial" w:cs="Arial"/>
          <w:sz w:val="20"/>
        </w:rPr>
        <w:t xml:space="preserve">em que </w:t>
      </w:r>
      <m:oMath>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1</m:t>
            </m:r>
          </m:sub>
        </m:sSub>
      </m:oMath>
      <w:r>
        <w:rPr>
          <w:rFonts w:ascii="Arial" w:hAnsi="Arial" w:cs="Arial"/>
          <w:sz w:val="20"/>
        </w:rPr>
        <w:t xml:space="preserve">, </w:t>
      </w:r>
      <m:oMath>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2</m:t>
            </m:r>
          </m:sub>
        </m:sSub>
      </m:oMath>
      <w:r>
        <w:rPr>
          <w:rFonts w:ascii="Arial" w:hAnsi="Arial" w:cs="Arial"/>
          <w:sz w:val="20"/>
        </w:rPr>
        <w:t xml:space="preserve">, </w:t>
      </w:r>
      <m:oMath>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3</m:t>
            </m:r>
          </m:sub>
        </m:sSub>
      </m:oMath>
      <w:r>
        <w:rPr>
          <w:rFonts w:ascii="Arial" w:hAnsi="Arial" w:cs="Arial"/>
          <w:sz w:val="20"/>
        </w:rPr>
        <w:t xml:space="preserve"> são os autovalores do tensor e </w:t>
      </w:r>
      <m:oMath>
        <m:r>
          <w:rPr>
            <w:rFonts w:ascii="Cambria Math" w:hAnsi="Cambria Math" w:cs="Arial"/>
            <w:sz w:val="20"/>
          </w:rPr>
          <m:t>λ</m:t>
        </m:r>
      </m:oMath>
      <w:r>
        <w:rPr>
          <w:rFonts w:ascii="Arial" w:hAnsi="Arial" w:cs="Arial"/>
          <w:sz w:val="20"/>
        </w:rPr>
        <w:t xml:space="preserve"> é a média aritmética dos autovalores</w:t>
      </w:r>
      <w:r w:rsidR="00550CB8">
        <w:rPr>
          <w:rFonts w:ascii="Arial" w:hAnsi="Arial" w:cs="Arial"/>
          <w:sz w:val="20"/>
        </w:rPr>
        <w:t>, também conhecida como difusividade média (MD)</w:t>
      </w:r>
      <w:r w:rsidR="00D07256">
        <w:rPr>
          <w:rFonts w:ascii="Arial" w:hAnsi="Arial" w:cs="Arial"/>
          <w:sz w:val="20"/>
        </w:rPr>
        <w:t>:</w:t>
      </w:r>
    </w:p>
    <w:p w14:paraId="7197CA36" w14:textId="77777777" w:rsidR="00D07256" w:rsidRPr="0084627E" w:rsidRDefault="00D07256" w:rsidP="00D07256">
      <w:pPr>
        <w:ind w:firstLine="187"/>
        <w:jc w:val="both"/>
        <w:rPr>
          <w:rFonts w:ascii="Arial" w:hAnsi="Arial" w:cs="Arial"/>
          <w:sz w:val="20"/>
        </w:rPr>
      </w:pPr>
      <m:oMathPara>
        <m:oMath>
          <m:r>
            <w:rPr>
              <w:rFonts w:ascii="Cambria Math" w:hAnsi="Cambria Math" w:cs="Arial"/>
              <w:sz w:val="20"/>
            </w:rPr>
            <m:t>MD=</m:t>
          </m:r>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1</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3</m:t>
                  </m:r>
                </m:sub>
              </m:sSub>
            </m:num>
            <m:den>
              <m:r>
                <w:rPr>
                  <w:rFonts w:ascii="Cambria Math" w:hAnsi="Cambria Math" w:cs="Arial"/>
                  <w:sz w:val="20"/>
                </w:rPr>
                <m:t>3</m:t>
              </m:r>
            </m:den>
          </m:f>
          <m:r>
            <w:rPr>
              <w:rFonts w:ascii="Cambria Math" w:hAnsi="Cambria Math" w:cs="Arial"/>
              <w:sz w:val="20"/>
            </w:rPr>
            <m:t xml:space="preserve">                                                 </m:t>
          </m:r>
          <m:d>
            <m:dPr>
              <m:ctrlPr>
                <w:rPr>
                  <w:rFonts w:ascii="Cambria Math" w:hAnsi="Cambria Math" w:cs="Arial"/>
                  <w:i/>
                  <w:sz w:val="20"/>
                </w:rPr>
              </m:ctrlPr>
            </m:dPr>
            <m:e>
              <m:r>
                <w:rPr>
                  <w:rFonts w:ascii="Cambria Math" w:hAnsi="Cambria Math" w:cs="Arial"/>
                  <w:sz w:val="20"/>
                </w:rPr>
                <m:t>5</m:t>
              </m:r>
            </m:e>
          </m:d>
        </m:oMath>
      </m:oMathPara>
    </w:p>
    <w:p w14:paraId="54E46B42" w14:textId="79F10CAE" w:rsidR="00FB784A" w:rsidRDefault="00550CB8" w:rsidP="00E46832">
      <w:pPr>
        <w:ind w:firstLine="187"/>
        <w:jc w:val="both"/>
        <w:rPr>
          <w:rFonts w:ascii="Arial" w:hAnsi="Arial" w:cs="Arial"/>
          <w:sz w:val="20"/>
        </w:rPr>
      </w:pPr>
      <w:r>
        <w:rPr>
          <w:rFonts w:ascii="Arial" w:hAnsi="Arial" w:cs="Arial"/>
          <w:sz w:val="20"/>
        </w:rPr>
        <w:t>A</w:t>
      </w:r>
      <w:r w:rsidR="00462D65">
        <w:rPr>
          <w:rFonts w:ascii="Arial" w:hAnsi="Arial" w:cs="Arial"/>
          <w:sz w:val="20"/>
        </w:rPr>
        <w:t xml:space="preserve"> </w:t>
      </w:r>
      <w:r>
        <w:rPr>
          <w:rFonts w:ascii="Arial" w:hAnsi="Arial" w:cs="Arial"/>
          <w:sz w:val="20"/>
        </w:rPr>
        <w:t>FA</w:t>
      </w:r>
      <w:r w:rsidR="00462D65">
        <w:rPr>
          <w:rFonts w:ascii="Arial" w:hAnsi="Arial" w:cs="Arial"/>
          <w:sz w:val="20"/>
        </w:rPr>
        <w:t xml:space="preserve"> varia entre 0 e 1, </w:t>
      </w:r>
      <w:r>
        <w:rPr>
          <w:rFonts w:ascii="Arial" w:hAnsi="Arial" w:cs="Arial"/>
          <w:sz w:val="20"/>
        </w:rPr>
        <w:t xml:space="preserve">e </w:t>
      </w:r>
      <w:r w:rsidR="00462D65">
        <w:rPr>
          <w:rFonts w:ascii="Arial" w:hAnsi="Arial" w:cs="Arial"/>
          <w:sz w:val="20"/>
        </w:rPr>
        <w:t xml:space="preserve">indica quão anisotrópica é a difusão </w:t>
      </w:r>
      <w:r w:rsidR="00E46832">
        <w:rPr>
          <w:rFonts w:ascii="Arial" w:hAnsi="Arial" w:cs="Arial"/>
          <w:sz w:val="20"/>
        </w:rPr>
        <w:t>n</w:t>
      </w:r>
      <w:r w:rsidR="00462D65">
        <w:rPr>
          <w:rFonts w:ascii="Arial" w:hAnsi="Arial" w:cs="Arial"/>
          <w:sz w:val="20"/>
        </w:rPr>
        <w:t>um dado voxel: 1 indica difusão numa única direção</w:t>
      </w:r>
      <w:r w:rsidR="007A642A">
        <w:rPr>
          <w:rFonts w:ascii="Arial" w:hAnsi="Arial" w:cs="Arial"/>
          <w:sz w:val="20"/>
        </w:rPr>
        <w:t xml:space="preserve"> preferencial</w:t>
      </w:r>
      <w:r w:rsidR="00462D65">
        <w:rPr>
          <w:rFonts w:ascii="Arial" w:hAnsi="Arial" w:cs="Arial"/>
          <w:sz w:val="20"/>
        </w:rPr>
        <w:t>, e 0 indica difusão isotrópica (ou seja, igual em todas as direções)</w:t>
      </w:r>
      <w:r w:rsidR="00BF4333">
        <w:rPr>
          <w:rFonts w:ascii="Arial" w:hAnsi="Arial" w:cs="Arial"/>
          <w:sz w:val="20"/>
        </w:rPr>
        <w:t xml:space="preserve">. </w:t>
      </w:r>
      <w:r w:rsidR="00F303C2">
        <w:rPr>
          <w:rFonts w:ascii="Arial" w:hAnsi="Arial" w:cs="Arial"/>
          <w:sz w:val="20"/>
        </w:rPr>
        <w:t>A Figura 4(a) mostra um mapa de FA do cérebro de um adulto sadio, e a Figura 4(b) mostra o mesmo mapa de FA</w:t>
      </w:r>
      <w:r w:rsidR="009F7FB3">
        <w:rPr>
          <w:rFonts w:ascii="Arial" w:hAnsi="Arial" w:cs="Arial"/>
          <w:sz w:val="20"/>
        </w:rPr>
        <w:t>,</w:t>
      </w:r>
      <w:r w:rsidR="00F303C2">
        <w:rPr>
          <w:rFonts w:ascii="Arial" w:hAnsi="Arial" w:cs="Arial"/>
          <w:sz w:val="20"/>
        </w:rPr>
        <w:t xml:space="preserve"> porém colorido, para ilustrar as direções principais do tensor (que</w:t>
      </w:r>
      <w:r w:rsidR="009F7FB3">
        <w:rPr>
          <w:rFonts w:ascii="Arial" w:hAnsi="Arial" w:cs="Arial"/>
          <w:sz w:val="20"/>
        </w:rPr>
        <w:t>,</w:t>
      </w:r>
      <w:r w:rsidR="00F303C2">
        <w:rPr>
          <w:rFonts w:ascii="Arial" w:hAnsi="Arial" w:cs="Arial"/>
          <w:sz w:val="20"/>
        </w:rPr>
        <w:t xml:space="preserve"> supõe-se, coincidem com as dos tratos axonais).</w:t>
      </w:r>
    </w:p>
    <w:p w14:paraId="0BB76D08" w14:textId="77777777" w:rsidR="00FB784A" w:rsidRDefault="00FB784A" w:rsidP="00E46832">
      <w:pPr>
        <w:ind w:firstLine="187"/>
        <w:jc w:val="both"/>
        <w:rPr>
          <w:rFonts w:ascii="Arial" w:hAnsi="Arial" w:cs="Arial"/>
          <w:sz w:val="20"/>
        </w:rPr>
      </w:pPr>
    </w:p>
    <w:p w14:paraId="7707D868" w14:textId="268AAB44" w:rsidR="00FB784A" w:rsidRPr="00FB784A" w:rsidRDefault="00FB784A" w:rsidP="00FB784A">
      <w:pPr>
        <w:jc w:val="center"/>
        <w:rPr>
          <w:rFonts w:ascii="Arial" w:hAnsi="Arial" w:cs="Arial"/>
          <w:sz w:val="16"/>
        </w:rPr>
      </w:pPr>
      <w:r>
        <w:rPr>
          <w:rFonts w:ascii="Arial" w:hAnsi="Arial" w:cs="Arial"/>
          <w:b/>
          <w:sz w:val="16"/>
        </w:rPr>
        <w:t>Figura 4</w:t>
      </w:r>
      <w:r w:rsidRPr="00950B66">
        <w:rPr>
          <w:rFonts w:ascii="Arial" w:hAnsi="Arial" w:cs="Arial"/>
          <w:sz w:val="16"/>
        </w:rPr>
        <w:t xml:space="preserve"> </w:t>
      </w:r>
      <w:r>
        <w:rPr>
          <w:rFonts w:ascii="Arial" w:hAnsi="Arial" w:cs="Arial"/>
          <w:sz w:val="16"/>
        </w:rPr>
        <w:t>–</w:t>
      </w:r>
      <w:r w:rsidRPr="00950B66">
        <w:rPr>
          <w:rFonts w:ascii="Arial" w:hAnsi="Arial" w:cs="Arial"/>
          <w:sz w:val="16"/>
        </w:rPr>
        <w:t xml:space="preserve"> </w:t>
      </w:r>
      <w:r>
        <w:rPr>
          <w:rFonts w:ascii="Arial" w:hAnsi="Arial" w:cs="Arial"/>
          <w:sz w:val="16"/>
        </w:rPr>
        <w:t>Exemplos de (a) mapa de anisotropia fracionária (FA) e (b) mapa de FA colorido, indicando as direções principais do tensor (vermelho</w:t>
      </w:r>
      <w:r w:rsidRPr="00FB784A">
        <w:rPr>
          <w:rFonts w:ascii="Arial" w:hAnsi="Arial" w:cs="Arial"/>
          <w:sz w:val="16"/>
        </w:rPr>
        <w:t xml:space="preserve">: </w:t>
      </w:r>
      <w:r>
        <w:rPr>
          <w:rFonts w:ascii="Arial" w:hAnsi="Arial" w:cs="Arial"/>
          <w:sz w:val="16"/>
        </w:rPr>
        <w:t>esquerda-direita</w:t>
      </w:r>
      <w:r w:rsidRPr="00FB784A">
        <w:rPr>
          <w:rFonts w:ascii="Arial" w:hAnsi="Arial" w:cs="Arial"/>
          <w:sz w:val="16"/>
        </w:rPr>
        <w:t xml:space="preserve">; </w:t>
      </w:r>
      <w:r>
        <w:rPr>
          <w:rFonts w:ascii="Arial" w:hAnsi="Arial" w:cs="Arial"/>
          <w:sz w:val="16"/>
        </w:rPr>
        <w:t>verde</w:t>
      </w:r>
      <w:r w:rsidRPr="00FB784A">
        <w:rPr>
          <w:rFonts w:ascii="Arial" w:hAnsi="Arial" w:cs="Arial"/>
          <w:sz w:val="16"/>
        </w:rPr>
        <w:t xml:space="preserve">: posterior-anterior; </w:t>
      </w:r>
      <w:r>
        <w:rPr>
          <w:rFonts w:ascii="Arial" w:hAnsi="Arial" w:cs="Arial"/>
          <w:sz w:val="16"/>
        </w:rPr>
        <w:t>azul</w:t>
      </w:r>
      <w:r w:rsidRPr="00FB784A">
        <w:rPr>
          <w:rFonts w:ascii="Arial" w:hAnsi="Arial" w:cs="Arial"/>
          <w:sz w:val="16"/>
        </w:rPr>
        <w:t>:</w:t>
      </w:r>
    </w:p>
    <w:p w14:paraId="74F2EBA4" w14:textId="6C680915" w:rsidR="00FB784A" w:rsidRPr="00FB784A" w:rsidRDefault="00FB784A" w:rsidP="00FB784A">
      <w:pPr>
        <w:jc w:val="center"/>
        <w:rPr>
          <w:rFonts w:ascii="Arial" w:hAnsi="Arial" w:cs="Arial"/>
          <w:sz w:val="16"/>
        </w:rPr>
      </w:pPr>
      <w:r w:rsidRPr="00FB784A">
        <w:rPr>
          <w:rFonts w:ascii="Arial" w:hAnsi="Arial" w:cs="Arial"/>
          <w:sz w:val="16"/>
        </w:rPr>
        <w:t>superior-inferior</w:t>
      </w:r>
      <w:r>
        <w:rPr>
          <w:rFonts w:ascii="Arial" w:hAnsi="Arial" w:cs="Arial"/>
          <w:sz w:val="16"/>
        </w:rPr>
        <w:t>), do cérebro de um adulto sadio.</w:t>
      </w:r>
    </w:p>
    <w:p w14:paraId="0B94AC21" w14:textId="77B5146F" w:rsidR="00FB784A" w:rsidRDefault="00FB784A" w:rsidP="00FB784A">
      <w:pPr>
        <w:jc w:val="center"/>
        <w:rPr>
          <w:rFonts w:ascii="Arial" w:hAnsi="Arial" w:cs="Arial"/>
          <w:sz w:val="20"/>
        </w:rPr>
      </w:pPr>
      <w:r>
        <w:rPr>
          <w:rFonts w:ascii="Arial" w:hAnsi="Arial" w:cs="Arial"/>
          <w:noProof/>
          <w:sz w:val="20"/>
        </w:rPr>
        <w:drawing>
          <wp:inline distT="0" distB="0" distL="0" distR="0" wp14:anchorId="286279A6" wp14:editId="62BC0983">
            <wp:extent cx="2984500" cy="1578610"/>
            <wp:effectExtent l="0" t="0" r="6350" b="254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4500" cy="1578610"/>
                    </a:xfrm>
                    <a:prstGeom prst="rect">
                      <a:avLst/>
                    </a:prstGeom>
                    <a:noFill/>
                    <a:ln>
                      <a:noFill/>
                    </a:ln>
                  </pic:spPr>
                </pic:pic>
              </a:graphicData>
            </a:graphic>
          </wp:inline>
        </w:drawing>
      </w:r>
    </w:p>
    <w:p w14:paraId="2A416A09" w14:textId="4F80D4C3" w:rsidR="00FB784A" w:rsidRPr="00E73D87" w:rsidRDefault="00FB784A" w:rsidP="00FB784A">
      <w:pPr>
        <w:jc w:val="center"/>
        <w:rPr>
          <w:rFonts w:ascii="Arial" w:hAnsi="Arial" w:cs="Arial"/>
          <w:sz w:val="16"/>
        </w:rPr>
      </w:pPr>
      <w:r w:rsidRPr="00E73D87">
        <w:rPr>
          <w:rFonts w:ascii="Arial" w:hAnsi="Arial" w:cs="Arial"/>
          <w:sz w:val="16"/>
        </w:rPr>
        <w:t xml:space="preserve">Fonte: </w:t>
      </w:r>
      <w:r>
        <w:rPr>
          <w:rFonts w:ascii="Arial" w:hAnsi="Arial" w:cs="Arial"/>
          <w:sz w:val="16"/>
        </w:rPr>
        <w:t xml:space="preserve">Adaptada de Souza </w:t>
      </w:r>
      <w:r w:rsidR="009F7FB3">
        <w:rPr>
          <w:rFonts w:ascii="Arial" w:hAnsi="Arial" w:cs="Arial"/>
          <w:sz w:val="16"/>
        </w:rPr>
        <w:t>EM</w:t>
      </w:r>
      <w:r w:rsidR="009F7FB3" w:rsidRPr="009F7FB3">
        <w:rPr>
          <w:rFonts w:ascii="Arial" w:hAnsi="Arial" w:cs="Arial"/>
          <w:sz w:val="16"/>
          <w:vertAlign w:val="superscript"/>
        </w:rPr>
        <w:t>23</w:t>
      </w:r>
      <w:r w:rsidRPr="00E73D87">
        <w:rPr>
          <w:rFonts w:ascii="Arial" w:hAnsi="Arial" w:cs="Arial"/>
          <w:sz w:val="16"/>
        </w:rPr>
        <w:t>.</w:t>
      </w:r>
    </w:p>
    <w:p w14:paraId="78DDD4EA" w14:textId="77777777" w:rsidR="00FB784A" w:rsidRDefault="00FB784A" w:rsidP="00E46832">
      <w:pPr>
        <w:ind w:firstLine="187"/>
        <w:jc w:val="both"/>
        <w:rPr>
          <w:rFonts w:ascii="Arial" w:hAnsi="Arial" w:cs="Arial"/>
          <w:sz w:val="20"/>
        </w:rPr>
      </w:pPr>
    </w:p>
    <w:p w14:paraId="67357326" w14:textId="7685CCCE" w:rsidR="0084627E" w:rsidRDefault="00BF4333" w:rsidP="00E46832">
      <w:pPr>
        <w:ind w:firstLine="187"/>
        <w:jc w:val="both"/>
        <w:rPr>
          <w:rFonts w:ascii="Arial" w:hAnsi="Arial" w:cs="Arial"/>
          <w:sz w:val="20"/>
        </w:rPr>
      </w:pPr>
      <w:r>
        <w:rPr>
          <w:rFonts w:ascii="Arial" w:hAnsi="Arial" w:cs="Arial"/>
          <w:sz w:val="20"/>
        </w:rPr>
        <w:t>Outras medidas derivadas do tensor são a difusividade média</w:t>
      </w:r>
      <w:r w:rsidR="00D07256">
        <w:rPr>
          <w:rFonts w:ascii="Arial" w:hAnsi="Arial" w:cs="Arial"/>
          <w:sz w:val="20"/>
        </w:rPr>
        <w:t>, já mencionada; a difusividade radial (RD), a difusividade axial (AD), e os índices linear (LI), planar (PI) e esférico (SI)</w:t>
      </w:r>
      <w:r w:rsidR="009F7FB3">
        <w:rPr>
          <w:rFonts w:ascii="Arial" w:hAnsi="Arial" w:cs="Arial"/>
          <w:sz w:val="20"/>
          <w:vertAlign w:val="superscript"/>
        </w:rPr>
        <w:t>26</w:t>
      </w:r>
      <w:r w:rsidR="00D07256">
        <w:rPr>
          <w:rFonts w:ascii="Arial" w:hAnsi="Arial" w:cs="Arial"/>
          <w:sz w:val="20"/>
        </w:rPr>
        <w:t>. As expressões para essas medidas estão dadas a seguir:</w:t>
      </w:r>
    </w:p>
    <w:p w14:paraId="088F6AA0" w14:textId="77777777" w:rsidR="00D07256" w:rsidRPr="0084627E" w:rsidRDefault="007D0660" w:rsidP="00D07256">
      <w:pPr>
        <w:ind w:firstLine="187"/>
        <w:jc w:val="both"/>
        <w:rPr>
          <w:rFonts w:ascii="Arial" w:hAnsi="Arial" w:cs="Arial"/>
          <w:sz w:val="20"/>
        </w:rPr>
      </w:pPr>
      <m:oMathPara>
        <m:oMath>
          <m:r>
            <w:rPr>
              <w:rFonts w:ascii="Cambria Math" w:hAnsi="Cambria Math" w:cs="Arial"/>
              <w:sz w:val="20"/>
            </w:rPr>
            <m:t>RD=</m:t>
          </m:r>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3</m:t>
                  </m:r>
                </m:sub>
              </m:sSub>
            </m:num>
            <m:den>
              <m:r>
                <w:rPr>
                  <w:rFonts w:ascii="Cambria Math" w:hAnsi="Cambria Math" w:cs="Arial"/>
                  <w:sz w:val="20"/>
                </w:rPr>
                <m:t>2</m:t>
              </m:r>
            </m:den>
          </m:f>
          <m:r>
            <w:rPr>
              <w:rFonts w:ascii="Cambria Math" w:hAnsi="Cambria Math" w:cs="Arial"/>
              <w:sz w:val="20"/>
            </w:rPr>
            <m:t xml:space="preserve">                                                            </m:t>
          </m:r>
          <m:d>
            <m:dPr>
              <m:ctrlPr>
                <w:rPr>
                  <w:rFonts w:ascii="Cambria Math" w:hAnsi="Cambria Math" w:cs="Arial"/>
                  <w:i/>
                  <w:sz w:val="20"/>
                </w:rPr>
              </m:ctrlPr>
            </m:dPr>
            <m:e>
              <m:r>
                <w:rPr>
                  <w:rFonts w:ascii="Cambria Math" w:hAnsi="Cambria Math" w:cs="Arial"/>
                  <w:sz w:val="20"/>
                </w:rPr>
                <m:t>6</m:t>
              </m:r>
            </m:e>
          </m:d>
        </m:oMath>
      </m:oMathPara>
    </w:p>
    <w:p w14:paraId="00FA2C3C" w14:textId="77777777" w:rsidR="007D0660" w:rsidRPr="007D0660" w:rsidRDefault="007D0660" w:rsidP="007D0660">
      <w:pPr>
        <w:ind w:firstLine="187"/>
        <w:jc w:val="both"/>
        <w:rPr>
          <w:rFonts w:ascii="Arial" w:hAnsi="Arial" w:cs="Arial"/>
          <w:sz w:val="20"/>
        </w:rPr>
      </w:pPr>
      <m:oMathPara>
        <m:oMath>
          <m:r>
            <w:rPr>
              <w:rFonts w:ascii="Cambria Math" w:hAnsi="Cambria Math" w:cs="Arial"/>
              <w:sz w:val="20"/>
            </w:rPr>
            <m:t>AD=</m:t>
          </m:r>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1</m:t>
              </m:r>
            </m:sub>
          </m:sSub>
          <m:r>
            <w:rPr>
              <w:rFonts w:ascii="Cambria Math" w:hAnsi="Cambria Math" w:cs="Arial"/>
              <w:sz w:val="20"/>
            </w:rPr>
            <m:t xml:space="preserve">                                                                       </m:t>
          </m:r>
          <m:d>
            <m:dPr>
              <m:ctrlPr>
                <w:rPr>
                  <w:rFonts w:ascii="Cambria Math" w:hAnsi="Cambria Math" w:cs="Arial"/>
                  <w:i/>
                  <w:sz w:val="20"/>
                </w:rPr>
              </m:ctrlPr>
            </m:dPr>
            <m:e>
              <m:r>
                <w:rPr>
                  <w:rFonts w:ascii="Cambria Math" w:hAnsi="Cambria Math" w:cs="Arial"/>
                  <w:sz w:val="20"/>
                </w:rPr>
                <m:t>7</m:t>
              </m:r>
            </m:e>
          </m:d>
        </m:oMath>
      </m:oMathPara>
    </w:p>
    <w:p w14:paraId="187F9E71" w14:textId="77777777" w:rsidR="003D35BB" w:rsidRPr="003D35BB" w:rsidRDefault="003D35BB" w:rsidP="003D35BB">
      <w:pPr>
        <w:ind w:firstLine="187"/>
        <w:jc w:val="both"/>
        <w:rPr>
          <w:rFonts w:ascii="Arial" w:hAnsi="Arial" w:cs="Arial"/>
          <w:sz w:val="20"/>
        </w:rPr>
      </w:pPr>
      <m:oMathPara>
        <m:oMath>
          <m:r>
            <w:rPr>
              <w:rFonts w:ascii="Cambria Math" w:hAnsi="Cambria Math" w:cs="Arial"/>
              <w:sz w:val="20"/>
            </w:rPr>
            <m:t>LI=</m:t>
          </m:r>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1</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2</m:t>
                  </m:r>
                </m:sub>
              </m:sSub>
            </m:num>
            <m:den>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1</m:t>
                  </m:r>
                </m:sub>
              </m:sSub>
            </m:den>
          </m:f>
          <m:r>
            <w:rPr>
              <w:rFonts w:ascii="Cambria Math" w:hAnsi="Cambria Math" w:cs="Arial"/>
              <w:sz w:val="20"/>
            </w:rPr>
            <m:t xml:space="preserve">                                                              </m:t>
          </m:r>
          <m:d>
            <m:dPr>
              <m:ctrlPr>
                <w:rPr>
                  <w:rFonts w:ascii="Cambria Math" w:hAnsi="Cambria Math" w:cs="Arial"/>
                  <w:i/>
                  <w:sz w:val="20"/>
                </w:rPr>
              </m:ctrlPr>
            </m:dPr>
            <m:e>
              <m:r>
                <w:rPr>
                  <w:rFonts w:ascii="Cambria Math" w:hAnsi="Cambria Math" w:cs="Arial"/>
                  <w:sz w:val="20"/>
                </w:rPr>
                <m:t>8</m:t>
              </m:r>
            </m:e>
          </m:d>
        </m:oMath>
      </m:oMathPara>
    </w:p>
    <w:p w14:paraId="72EE01B5" w14:textId="77777777" w:rsidR="003D35BB" w:rsidRPr="007D0660" w:rsidRDefault="005F47B7" w:rsidP="003D35BB">
      <w:pPr>
        <w:ind w:firstLine="187"/>
        <w:jc w:val="both"/>
        <w:rPr>
          <w:rFonts w:ascii="Arial" w:hAnsi="Arial" w:cs="Arial"/>
          <w:sz w:val="20"/>
        </w:rPr>
      </w:pPr>
      <m:oMathPara>
        <m:oMath>
          <m:r>
            <w:rPr>
              <w:rFonts w:ascii="Cambria Math" w:hAnsi="Cambria Math" w:cs="Arial"/>
              <w:sz w:val="20"/>
            </w:rPr>
            <m:t>PI=</m:t>
          </m:r>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3</m:t>
                  </m:r>
                </m:sub>
              </m:sSub>
            </m:num>
            <m:den>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1</m:t>
                  </m:r>
                </m:sub>
              </m:sSub>
            </m:den>
          </m:f>
          <m:r>
            <w:rPr>
              <w:rFonts w:ascii="Cambria Math" w:hAnsi="Cambria Math" w:cs="Arial"/>
              <w:sz w:val="20"/>
            </w:rPr>
            <m:t xml:space="preserve">                                                             </m:t>
          </m:r>
          <m:d>
            <m:dPr>
              <m:ctrlPr>
                <w:rPr>
                  <w:rFonts w:ascii="Cambria Math" w:hAnsi="Cambria Math" w:cs="Arial"/>
                  <w:i/>
                  <w:sz w:val="20"/>
                </w:rPr>
              </m:ctrlPr>
            </m:dPr>
            <m:e>
              <m:r>
                <w:rPr>
                  <w:rFonts w:ascii="Cambria Math" w:hAnsi="Cambria Math" w:cs="Arial"/>
                  <w:sz w:val="20"/>
                </w:rPr>
                <m:t>9</m:t>
              </m:r>
            </m:e>
          </m:d>
        </m:oMath>
      </m:oMathPara>
    </w:p>
    <w:p w14:paraId="2FC46BFC" w14:textId="77777777" w:rsidR="005F47B7" w:rsidRPr="007D0660" w:rsidRDefault="005F47B7" w:rsidP="005F47B7">
      <w:pPr>
        <w:ind w:firstLine="187"/>
        <w:jc w:val="both"/>
        <w:rPr>
          <w:rFonts w:ascii="Arial" w:hAnsi="Arial" w:cs="Arial"/>
          <w:sz w:val="20"/>
        </w:rPr>
      </w:pPr>
      <m:oMathPara>
        <m:oMath>
          <m:r>
            <w:rPr>
              <w:rFonts w:ascii="Cambria Math" w:hAnsi="Cambria Math" w:cs="Arial"/>
              <w:sz w:val="20"/>
            </w:rPr>
            <m:t>SI=</m:t>
          </m:r>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3</m:t>
                  </m:r>
                </m:sub>
              </m:sSub>
            </m:num>
            <m:den>
              <m:sSub>
                <m:sSubPr>
                  <m:ctrlPr>
                    <w:rPr>
                      <w:rFonts w:ascii="Cambria Math" w:hAnsi="Cambria Math" w:cs="Arial"/>
                      <w:i/>
                      <w:sz w:val="20"/>
                    </w:rPr>
                  </m:ctrlPr>
                </m:sSubPr>
                <m:e>
                  <m:r>
                    <w:rPr>
                      <w:rFonts w:ascii="Cambria Math" w:hAnsi="Cambria Math" w:cs="Arial"/>
                      <w:sz w:val="20"/>
                    </w:rPr>
                    <m:t>λ</m:t>
                  </m:r>
                </m:e>
                <m:sub>
                  <m:r>
                    <w:rPr>
                      <w:rFonts w:ascii="Cambria Math" w:hAnsi="Cambria Math" w:cs="Arial"/>
                      <w:sz w:val="20"/>
                    </w:rPr>
                    <m:t>1</m:t>
                  </m:r>
                </m:sub>
              </m:sSub>
            </m:den>
          </m:f>
          <m:r>
            <w:rPr>
              <w:rFonts w:ascii="Cambria Math" w:hAnsi="Cambria Math" w:cs="Arial"/>
              <w:sz w:val="20"/>
            </w:rPr>
            <m:t xml:space="preserve">                                                                      </m:t>
          </m:r>
          <m:d>
            <m:dPr>
              <m:ctrlPr>
                <w:rPr>
                  <w:rFonts w:ascii="Cambria Math" w:hAnsi="Cambria Math" w:cs="Arial"/>
                  <w:i/>
                  <w:sz w:val="20"/>
                </w:rPr>
              </m:ctrlPr>
            </m:dPr>
            <m:e>
              <m:r>
                <w:rPr>
                  <w:rFonts w:ascii="Cambria Math" w:hAnsi="Cambria Math" w:cs="Arial"/>
                  <w:sz w:val="20"/>
                </w:rPr>
                <m:t>10</m:t>
              </m:r>
            </m:e>
          </m:d>
        </m:oMath>
      </m:oMathPara>
    </w:p>
    <w:p w14:paraId="1D6F8215" w14:textId="5B7383FE" w:rsidR="00D07256" w:rsidRPr="0084627E" w:rsidRDefault="0088527C" w:rsidP="007D0660">
      <w:pPr>
        <w:ind w:firstLine="187"/>
        <w:jc w:val="both"/>
        <w:rPr>
          <w:rFonts w:ascii="Arial" w:hAnsi="Arial" w:cs="Arial"/>
          <w:sz w:val="20"/>
        </w:rPr>
      </w:pPr>
      <w:r w:rsidRPr="00F303C2">
        <w:rPr>
          <w:rFonts w:ascii="Arial" w:hAnsi="Arial" w:cs="Arial"/>
          <w:sz w:val="20"/>
        </w:rPr>
        <w:t>Todas essas medidas vêm</w:t>
      </w:r>
      <w:r w:rsidR="007D0660" w:rsidRPr="00F303C2">
        <w:rPr>
          <w:rFonts w:ascii="Arial" w:hAnsi="Arial" w:cs="Arial"/>
          <w:sz w:val="20"/>
        </w:rPr>
        <w:t xml:space="preserve"> sendo amplamente usadas como auxiliares para diagnóstico e avaliação da evolução de diversas doenças, </w:t>
      </w:r>
      <w:r w:rsidR="001D1E39" w:rsidRPr="00F303C2">
        <w:rPr>
          <w:rFonts w:ascii="Arial" w:hAnsi="Arial" w:cs="Arial"/>
          <w:sz w:val="20"/>
        </w:rPr>
        <w:t xml:space="preserve">como </w:t>
      </w:r>
      <w:r w:rsidR="007D0660" w:rsidRPr="00F303C2">
        <w:rPr>
          <w:rFonts w:ascii="Arial" w:hAnsi="Arial" w:cs="Arial"/>
          <w:sz w:val="20"/>
        </w:rPr>
        <w:t>esclerose múltipla</w:t>
      </w:r>
      <w:r w:rsidR="009F7FB3">
        <w:rPr>
          <w:rFonts w:ascii="Arial" w:hAnsi="Arial" w:cs="Arial"/>
          <w:sz w:val="20"/>
          <w:vertAlign w:val="superscript"/>
        </w:rPr>
        <w:t>27</w:t>
      </w:r>
      <w:r w:rsidR="007D0660" w:rsidRPr="00F303C2">
        <w:rPr>
          <w:rFonts w:ascii="Arial" w:hAnsi="Arial" w:cs="Arial"/>
          <w:sz w:val="20"/>
        </w:rPr>
        <w:t>,</w:t>
      </w:r>
      <w:r w:rsidR="00E66E47" w:rsidRPr="00F303C2">
        <w:rPr>
          <w:rFonts w:ascii="Arial" w:hAnsi="Arial" w:cs="Arial"/>
          <w:sz w:val="20"/>
        </w:rPr>
        <w:t xml:space="preserve"> Alzheimer</w:t>
      </w:r>
      <w:r w:rsidR="009F7FB3">
        <w:rPr>
          <w:rFonts w:ascii="Arial" w:hAnsi="Arial" w:cs="Arial"/>
          <w:sz w:val="20"/>
          <w:vertAlign w:val="superscript"/>
        </w:rPr>
        <w:t>28</w:t>
      </w:r>
      <w:r w:rsidR="00E66E47" w:rsidRPr="00F303C2">
        <w:rPr>
          <w:rFonts w:ascii="Arial" w:hAnsi="Arial" w:cs="Arial"/>
          <w:sz w:val="20"/>
        </w:rPr>
        <w:t>, paralisia cerebral</w:t>
      </w:r>
      <w:r w:rsidR="009F7FB3" w:rsidRPr="009F7FB3">
        <w:rPr>
          <w:rFonts w:ascii="Arial" w:hAnsi="Arial" w:cs="Arial"/>
          <w:sz w:val="20"/>
          <w:vertAlign w:val="superscript"/>
        </w:rPr>
        <w:t>29</w:t>
      </w:r>
      <w:r w:rsidR="00EF19A9" w:rsidRPr="00F303C2">
        <w:rPr>
          <w:rFonts w:ascii="Arial" w:hAnsi="Arial" w:cs="Arial"/>
          <w:sz w:val="20"/>
        </w:rPr>
        <w:t>, acidente vascular cerebral</w:t>
      </w:r>
      <w:r w:rsidR="009F7FB3">
        <w:rPr>
          <w:rFonts w:ascii="Arial" w:hAnsi="Arial" w:cs="Arial"/>
          <w:sz w:val="20"/>
          <w:vertAlign w:val="superscript"/>
        </w:rPr>
        <w:t>30</w:t>
      </w:r>
      <w:r w:rsidR="00EF19A9" w:rsidRPr="00F303C2">
        <w:rPr>
          <w:rFonts w:ascii="Arial" w:hAnsi="Arial" w:cs="Arial"/>
          <w:sz w:val="20"/>
        </w:rPr>
        <w:t>, tumores</w:t>
      </w:r>
      <w:r w:rsidR="009F7FB3">
        <w:rPr>
          <w:rFonts w:ascii="Arial" w:hAnsi="Arial" w:cs="Arial"/>
          <w:sz w:val="20"/>
          <w:vertAlign w:val="superscript"/>
        </w:rPr>
        <w:t>19,31</w:t>
      </w:r>
      <w:r w:rsidR="001D1E39" w:rsidRPr="00F303C2">
        <w:rPr>
          <w:rFonts w:ascii="Arial" w:hAnsi="Arial" w:cs="Arial"/>
          <w:sz w:val="20"/>
        </w:rPr>
        <w:t>, entre outras.</w:t>
      </w:r>
    </w:p>
    <w:p w14:paraId="59DE29CF" w14:textId="77777777" w:rsidR="00DC3BB2" w:rsidRDefault="00DC3BB2" w:rsidP="00DC3BB2">
      <w:pPr>
        <w:ind w:firstLine="187"/>
        <w:jc w:val="both"/>
        <w:rPr>
          <w:rFonts w:ascii="Arial" w:hAnsi="Arial" w:cs="Arial"/>
          <w:sz w:val="20"/>
        </w:rPr>
      </w:pPr>
    </w:p>
    <w:p w14:paraId="2E5EA9A8" w14:textId="11BD641D" w:rsidR="00DC3BB2" w:rsidRDefault="00B302DF" w:rsidP="00DC3BB2">
      <w:pPr>
        <w:spacing w:after="120"/>
        <w:jc w:val="both"/>
        <w:rPr>
          <w:rFonts w:ascii="Arial" w:hAnsi="Arial" w:cs="Arial"/>
          <w:b/>
          <w:bCs/>
          <w:sz w:val="20"/>
        </w:rPr>
      </w:pPr>
      <w:r>
        <w:rPr>
          <w:rFonts w:ascii="Arial" w:hAnsi="Arial" w:cs="Arial"/>
          <w:b/>
          <w:bCs/>
          <w:sz w:val="20"/>
        </w:rPr>
        <w:t>4</w:t>
      </w:r>
      <w:r w:rsidR="00DC3BB2">
        <w:rPr>
          <w:rFonts w:ascii="Arial" w:hAnsi="Arial" w:cs="Arial"/>
          <w:b/>
          <w:bCs/>
          <w:sz w:val="20"/>
        </w:rPr>
        <w:t xml:space="preserve">. </w:t>
      </w:r>
      <w:r w:rsidR="00DC3BB2" w:rsidRPr="00DC3BB2">
        <w:rPr>
          <w:rFonts w:ascii="Arial" w:hAnsi="Arial" w:cs="Arial"/>
          <w:b/>
          <w:sz w:val="20"/>
          <w:szCs w:val="20"/>
        </w:rPr>
        <w:t xml:space="preserve">Susceptibilidade </w:t>
      </w:r>
      <w:r w:rsidR="00F80E17">
        <w:rPr>
          <w:rFonts w:ascii="Arial" w:hAnsi="Arial" w:cs="Arial"/>
          <w:b/>
          <w:sz w:val="20"/>
          <w:szCs w:val="20"/>
        </w:rPr>
        <w:t>m</w:t>
      </w:r>
      <w:r w:rsidR="00DC3BB2" w:rsidRPr="00DC3BB2">
        <w:rPr>
          <w:rFonts w:ascii="Arial" w:hAnsi="Arial" w:cs="Arial"/>
          <w:b/>
          <w:sz w:val="20"/>
          <w:szCs w:val="20"/>
        </w:rPr>
        <w:t>agnética</w:t>
      </w:r>
      <w:r w:rsidR="00DC3BB2" w:rsidRPr="00DC3BB2">
        <w:rPr>
          <w:rFonts w:ascii="Arial" w:hAnsi="Arial" w:cs="Arial"/>
          <w:b/>
          <w:bCs/>
          <w:sz w:val="20"/>
        </w:rPr>
        <w:t xml:space="preserve"> </w:t>
      </w:r>
    </w:p>
    <w:p w14:paraId="009F5030" w14:textId="49150218" w:rsidR="00655770" w:rsidRPr="00655770" w:rsidRDefault="00655770" w:rsidP="002E5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color w:val="212121"/>
          <w:sz w:val="20"/>
          <w:szCs w:val="20"/>
        </w:rPr>
      </w:pPr>
      <w:r w:rsidRPr="00655770">
        <w:rPr>
          <w:rFonts w:ascii="Arial" w:hAnsi="Arial" w:cs="Arial"/>
          <w:color w:val="212121"/>
          <w:sz w:val="20"/>
          <w:szCs w:val="20"/>
          <w:lang w:val="pt-PT"/>
        </w:rPr>
        <w:t>A susce</w:t>
      </w:r>
      <w:r w:rsidR="002E5789">
        <w:rPr>
          <w:rFonts w:ascii="Arial" w:hAnsi="Arial" w:cs="Arial"/>
          <w:color w:val="212121"/>
          <w:sz w:val="20"/>
          <w:szCs w:val="20"/>
          <w:lang w:val="pt-PT"/>
        </w:rPr>
        <w:t>p</w:t>
      </w:r>
      <w:r w:rsidRPr="00655770">
        <w:rPr>
          <w:rFonts w:ascii="Arial" w:hAnsi="Arial" w:cs="Arial"/>
          <w:color w:val="212121"/>
          <w:sz w:val="20"/>
          <w:szCs w:val="20"/>
          <w:lang w:val="pt-PT"/>
        </w:rPr>
        <w:t xml:space="preserve">tibilidade magnética é uma propriedade física que descreve a resposta dos materiais a um campo magnético aplicado externamente. Para </w:t>
      </w:r>
      <w:r w:rsidR="002E5789">
        <w:rPr>
          <w:rFonts w:ascii="Arial" w:hAnsi="Arial" w:cs="Arial"/>
          <w:color w:val="212121"/>
          <w:sz w:val="20"/>
          <w:szCs w:val="20"/>
          <w:lang w:val="pt-PT"/>
        </w:rPr>
        <w:t xml:space="preserve">um </w:t>
      </w:r>
      <w:r w:rsidRPr="00655770">
        <w:rPr>
          <w:rFonts w:ascii="Arial" w:hAnsi="Arial" w:cs="Arial"/>
          <w:color w:val="212121"/>
          <w:sz w:val="20"/>
          <w:szCs w:val="20"/>
          <w:lang w:val="pt-PT"/>
        </w:rPr>
        <w:t xml:space="preserve">material linear, a relação entre </w:t>
      </w:r>
      <w:r w:rsidR="002E5789">
        <w:rPr>
          <w:rFonts w:ascii="Arial" w:hAnsi="Arial" w:cs="Arial"/>
          <w:color w:val="212121"/>
          <w:sz w:val="20"/>
          <w:szCs w:val="20"/>
          <w:lang w:val="pt-PT"/>
        </w:rPr>
        <w:t xml:space="preserve">a </w:t>
      </w:r>
      <w:r w:rsidRPr="00655770">
        <w:rPr>
          <w:rFonts w:ascii="Arial" w:hAnsi="Arial" w:cs="Arial"/>
          <w:color w:val="212121"/>
          <w:sz w:val="20"/>
          <w:szCs w:val="20"/>
          <w:lang w:val="pt-PT"/>
        </w:rPr>
        <w:t xml:space="preserve">magnetização induzida e </w:t>
      </w:r>
      <w:r w:rsidR="002E5789">
        <w:rPr>
          <w:rFonts w:ascii="Arial" w:hAnsi="Arial" w:cs="Arial"/>
          <w:color w:val="212121"/>
          <w:sz w:val="20"/>
          <w:szCs w:val="20"/>
          <w:lang w:val="pt-PT"/>
        </w:rPr>
        <w:t xml:space="preserve">o </w:t>
      </w:r>
      <w:r w:rsidRPr="00655770">
        <w:rPr>
          <w:rFonts w:ascii="Arial" w:hAnsi="Arial" w:cs="Arial"/>
          <w:color w:val="212121"/>
          <w:sz w:val="20"/>
          <w:szCs w:val="20"/>
          <w:lang w:val="pt-PT"/>
        </w:rPr>
        <w:t>campo magnético é linear</w:t>
      </w:r>
      <w:r w:rsidR="00281B91">
        <w:rPr>
          <w:rFonts w:ascii="Arial" w:hAnsi="Arial" w:cs="Arial"/>
          <w:color w:val="212121"/>
          <w:sz w:val="20"/>
          <w:szCs w:val="20"/>
          <w:lang w:val="pt-PT"/>
        </w:rPr>
        <w:t>, sendo a susceptibilidade a constante de proporcionalidade</w:t>
      </w:r>
      <w:r w:rsidRPr="00655770">
        <w:rPr>
          <w:rFonts w:ascii="Arial" w:hAnsi="Arial" w:cs="Arial"/>
          <w:color w:val="212121"/>
          <w:sz w:val="20"/>
          <w:szCs w:val="20"/>
          <w:lang w:val="pt-PT"/>
        </w:rPr>
        <w:t xml:space="preserve">. </w:t>
      </w:r>
      <w:r w:rsidR="002E5789">
        <w:rPr>
          <w:rFonts w:ascii="Arial" w:hAnsi="Arial" w:cs="Arial"/>
          <w:color w:val="212121"/>
          <w:sz w:val="20"/>
          <w:szCs w:val="20"/>
          <w:lang w:val="pt-PT"/>
        </w:rPr>
        <w:t>Os valores de</w:t>
      </w:r>
      <w:r w:rsidRPr="00655770">
        <w:rPr>
          <w:rFonts w:ascii="Arial" w:hAnsi="Arial" w:cs="Arial"/>
          <w:color w:val="212121"/>
          <w:sz w:val="20"/>
          <w:szCs w:val="20"/>
          <w:lang w:val="pt-PT"/>
        </w:rPr>
        <w:t xml:space="preserve"> susceptibilidade</w:t>
      </w:r>
      <w:r w:rsidR="002E5789">
        <w:rPr>
          <w:rFonts w:ascii="Arial" w:hAnsi="Arial" w:cs="Arial"/>
          <w:color w:val="212121"/>
          <w:sz w:val="20"/>
          <w:szCs w:val="20"/>
          <w:lang w:val="pt-PT"/>
        </w:rPr>
        <w:t xml:space="preserve"> são</w:t>
      </w:r>
      <w:r w:rsidRPr="00655770">
        <w:rPr>
          <w:rFonts w:ascii="Arial" w:hAnsi="Arial" w:cs="Arial"/>
          <w:color w:val="212121"/>
          <w:sz w:val="20"/>
          <w:szCs w:val="20"/>
          <w:lang w:val="pt-PT"/>
        </w:rPr>
        <w:t xml:space="preserve"> negativ</w:t>
      </w:r>
      <w:r w:rsidR="002E5789">
        <w:rPr>
          <w:rFonts w:ascii="Arial" w:hAnsi="Arial" w:cs="Arial"/>
          <w:color w:val="212121"/>
          <w:sz w:val="20"/>
          <w:szCs w:val="20"/>
          <w:lang w:val="pt-PT"/>
        </w:rPr>
        <w:t>os</w:t>
      </w:r>
      <w:r w:rsidRPr="00655770">
        <w:rPr>
          <w:rFonts w:ascii="Arial" w:hAnsi="Arial" w:cs="Arial"/>
          <w:color w:val="212121"/>
          <w:sz w:val="20"/>
          <w:szCs w:val="20"/>
          <w:lang w:val="pt-PT"/>
        </w:rPr>
        <w:t xml:space="preserve"> em materiais diamagnéticos e </w:t>
      </w:r>
      <w:r w:rsidR="002E5789">
        <w:rPr>
          <w:rFonts w:ascii="Arial" w:hAnsi="Arial" w:cs="Arial"/>
          <w:color w:val="212121"/>
          <w:sz w:val="20"/>
          <w:szCs w:val="20"/>
          <w:lang w:val="pt-PT"/>
        </w:rPr>
        <w:t>p</w:t>
      </w:r>
      <w:r w:rsidRPr="00655770">
        <w:rPr>
          <w:rFonts w:ascii="Arial" w:hAnsi="Arial" w:cs="Arial"/>
          <w:color w:val="212121"/>
          <w:sz w:val="20"/>
          <w:szCs w:val="20"/>
          <w:lang w:val="pt-PT"/>
        </w:rPr>
        <w:t>ositivos em materiais paramagnéticos e ferromagnéticos. Em geral, os tecidos humanos não possuem magnetização remanescente</w:t>
      </w:r>
      <w:r w:rsidR="00F303C2">
        <w:rPr>
          <w:rFonts w:ascii="Arial" w:hAnsi="Arial" w:cs="Arial"/>
          <w:color w:val="212121"/>
          <w:sz w:val="20"/>
          <w:szCs w:val="20"/>
          <w:lang w:val="pt-PT"/>
        </w:rPr>
        <w:t>,</w:t>
      </w:r>
      <w:r w:rsidRPr="00655770">
        <w:rPr>
          <w:rFonts w:ascii="Arial" w:hAnsi="Arial" w:cs="Arial"/>
          <w:color w:val="212121"/>
          <w:sz w:val="20"/>
          <w:szCs w:val="20"/>
          <w:lang w:val="pt-PT"/>
        </w:rPr>
        <w:t xml:space="preserve"> os valores de susceptibilidade estão próximos de zero</w:t>
      </w:r>
      <w:r w:rsidR="002E5789">
        <w:rPr>
          <w:rFonts w:ascii="Arial" w:hAnsi="Arial" w:cs="Arial"/>
          <w:color w:val="212121"/>
          <w:sz w:val="20"/>
          <w:szCs w:val="20"/>
          <w:lang w:val="pt-PT"/>
        </w:rPr>
        <w:t xml:space="preserve"> e passam a ser expressos em partes por milh</w:t>
      </w:r>
      <w:r w:rsidR="00867D52">
        <w:rPr>
          <w:rFonts w:ascii="Arial" w:hAnsi="Arial" w:cs="Arial"/>
          <w:color w:val="212121"/>
          <w:sz w:val="20"/>
          <w:szCs w:val="20"/>
          <w:lang w:val="pt-PT"/>
        </w:rPr>
        <w:t>ã</w:t>
      </w:r>
      <w:r w:rsidR="002E5789">
        <w:rPr>
          <w:rFonts w:ascii="Arial" w:hAnsi="Arial" w:cs="Arial"/>
          <w:color w:val="212121"/>
          <w:sz w:val="20"/>
          <w:szCs w:val="20"/>
          <w:lang w:val="pt-PT"/>
        </w:rPr>
        <w:t>o (ppm)</w:t>
      </w:r>
      <w:r w:rsidR="00F303C2">
        <w:rPr>
          <w:rFonts w:ascii="Arial" w:hAnsi="Arial" w:cs="Arial"/>
          <w:color w:val="212121"/>
          <w:sz w:val="20"/>
          <w:szCs w:val="20"/>
          <w:lang w:val="pt-PT"/>
        </w:rPr>
        <w:t>.</w:t>
      </w:r>
      <w:r w:rsidRPr="00655770">
        <w:rPr>
          <w:rFonts w:ascii="Arial" w:hAnsi="Arial" w:cs="Arial"/>
          <w:color w:val="212121"/>
          <w:sz w:val="20"/>
          <w:szCs w:val="20"/>
          <w:lang w:val="pt-PT"/>
        </w:rPr>
        <w:t xml:space="preserve"> </w:t>
      </w:r>
      <w:r w:rsidR="00F303C2">
        <w:rPr>
          <w:rFonts w:ascii="Arial" w:hAnsi="Arial" w:cs="Arial"/>
          <w:color w:val="212121"/>
          <w:sz w:val="20"/>
          <w:szCs w:val="20"/>
          <w:lang w:val="pt-PT"/>
        </w:rPr>
        <w:t>P</w:t>
      </w:r>
      <w:r w:rsidRPr="00655770">
        <w:rPr>
          <w:rFonts w:ascii="Arial" w:hAnsi="Arial" w:cs="Arial"/>
          <w:color w:val="212121"/>
          <w:sz w:val="20"/>
          <w:szCs w:val="20"/>
          <w:lang w:val="pt-PT"/>
        </w:rPr>
        <w:t>ortanto</w:t>
      </w:r>
      <w:r w:rsidR="00F303C2">
        <w:rPr>
          <w:rFonts w:ascii="Arial" w:hAnsi="Arial" w:cs="Arial"/>
          <w:color w:val="212121"/>
          <w:sz w:val="20"/>
          <w:szCs w:val="20"/>
          <w:lang w:val="pt-PT"/>
        </w:rPr>
        <w:t>,</w:t>
      </w:r>
      <w:r w:rsidRPr="00655770">
        <w:rPr>
          <w:rFonts w:ascii="Arial" w:hAnsi="Arial" w:cs="Arial"/>
          <w:color w:val="212121"/>
          <w:sz w:val="20"/>
          <w:szCs w:val="20"/>
          <w:lang w:val="pt-PT"/>
        </w:rPr>
        <w:t xml:space="preserve"> os tecidos podem ser considerados como materia</w:t>
      </w:r>
      <w:r w:rsidR="0014684B">
        <w:rPr>
          <w:rFonts w:ascii="Arial" w:hAnsi="Arial" w:cs="Arial"/>
          <w:color w:val="212121"/>
          <w:sz w:val="20"/>
          <w:szCs w:val="20"/>
          <w:lang w:val="pt-PT"/>
        </w:rPr>
        <w:t>is</w:t>
      </w:r>
      <w:r w:rsidRPr="00655770">
        <w:rPr>
          <w:rFonts w:ascii="Arial" w:hAnsi="Arial" w:cs="Arial"/>
          <w:color w:val="212121"/>
          <w:sz w:val="20"/>
          <w:szCs w:val="20"/>
          <w:lang w:val="pt-PT"/>
        </w:rPr>
        <w:t xml:space="preserve"> diamagnético</w:t>
      </w:r>
      <w:r w:rsidR="0014684B">
        <w:rPr>
          <w:rFonts w:ascii="Arial" w:hAnsi="Arial" w:cs="Arial"/>
          <w:color w:val="212121"/>
          <w:sz w:val="20"/>
          <w:szCs w:val="20"/>
          <w:lang w:val="pt-PT"/>
        </w:rPr>
        <w:t>s</w:t>
      </w:r>
      <w:r w:rsidRPr="00655770">
        <w:rPr>
          <w:rFonts w:ascii="Arial" w:hAnsi="Arial" w:cs="Arial"/>
          <w:color w:val="212121"/>
          <w:sz w:val="20"/>
          <w:szCs w:val="20"/>
          <w:lang w:val="pt-PT"/>
        </w:rPr>
        <w:t xml:space="preserve"> ou </w:t>
      </w:r>
      <w:r w:rsidRPr="00655770">
        <w:rPr>
          <w:rFonts w:ascii="Arial" w:hAnsi="Arial" w:cs="Arial"/>
          <w:color w:val="212121"/>
          <w:sz w:val="20"/>
          <w:szCs w:val="20"/>
          <w:lang w:val="pt-PT"/>
        </w:rPr>
        <w:lastRenderedPageBreak/>
        <w:t>paramagnético</w:t>
      </w:r>
      <w:r w:rsidR="0014684B">
        <w:rPr>
          <w:rFonts w:ascii="Arial" w:hAnsi="Arial" w:cs="Arial"/>
          <w:color w:val="212121"/>
          <w:sz w:val="20"/>
          <w:szCs w:val="20"/>
          <w:lang w:val="pt-PT"/>
        </w:rPr>
        <w:t>s</w:t>
      </w:r>
      <w:r w:rsidRPr="00655770">
        <w:rPr>
          <w:rFonts w:ascii="Arial" w:hAnsi="Arial" w:cs="Arial"/>
          <w:color w:val="212121"/>
          <w:sz w:val="20"/>
          <w:szCs w:val="20"/>
          <w:lang w:val="pt-PT"/>
        </w:rPr>
        <w:t xml:space="preserve"> mole</w:t>
      </w:r>
      <w:r w:rsidR="00281B91">
        <w:rPr>
          <w:rFonts w:ascii="Arial" w:hAnsi="Arial" w:cs="Arial"/>
          <w:color w:val="212121"/>
          <w:sz w:val="20"/>
          <w:szCs w:val="20"/>
          <w:lang w:val="pt-PT"/>
        </w:rPr>
        <w:t>s</w:t>
      </w:r>
      <w:r w:rsidRPr="00655770">
        <w:rPr>
          <w:rFonts w:ascii="Arial" w:hAnsi="Arial" w:cs="Arial"/>
          <w:color w:val="212121"/>
          <w:sz w:val="20"/>
          <w:szCs w:val="20"/>
          <w:lang w:val="pt-PT"/>
        </w:rPr>
        <w:t xml:space="preserve">. Por exemplo, a água tem </w:t>
      </w:r>
      <w:r w:rsidR="00F303C2">
        <w:rPr>
          <w:rFonts w:ascii="Arial" w:hAnsi="Arial" w:cs="Arial"/>
          <w:color w:val="212121"/>
          <w:sz w:val="20"/>
          <w:szCs w:val="20"/>
          <w:lang w:val="pt-PT"/>
        </w:rPr>
        <w:t>susceptibilidade de –</w:t>
      </w:r>
      <w:r w:rsidRPr="00655770">
        <w:rPr>
          <w:rFonts w:ascii="Arial" w:hAnsi="Arial" w:cs="Arial"/>
          <w:color w:val="212121"/>
          <w:sz w:val="20"/>
          <w:szCs w:val="20"/>
          <w:lang w:val="pt-PT"/>
        </w:rPr>
        <w:t>9,05 ppm</w:t>
      </w:r>
      <w:r w:rsidR="0014684B">
        <w:rPr>
          <w:rFonts w:ascii="Arial" w:hAnsi="Arial" w:cs="Arial"/>
          <w:color w:val="212121"/>
          <w:sz w:val="20"/>
          <w:szCs w:val="20"/>
          <w:lang w:val="pt-PT"/>
        </w:rPr>
        <w:t xml:space="preserve">, já </w:t>
      </w:r>
      <w:r w:rsidRPr="00655770">
        <w:rPr>
          <w:rFonts w:ascii="Arial" w:hAnsi="Arial" w:cs="Arial"/>
          <w:color w:val="212121"/>
          <w:sz w:val="20"/>
          <w:szCs w:val="20"/>
          <w:lang w:val="pt-PT"/>
        </w:rPr>
        <w:t xml:space="preserve">um fígado com sobrecarga de ferro tem </w:t>
      </w:r>
      <w:r w:rsidR="002E5789">
        <w:rPr>
          <w:rFonts w:ascii="Arial" w:hAnsi="Arial" w:cs="Arial"/>
          <w:color w:val="212121"/>
          <w:sz w:val="20"/>
          <w:szCs w:val="20"/>
          <w:lang w:val="pt-PT"/>
        </w:rPr>
        <w:t>uma susceptibilidade próxima</w:t>
      </w:r>
      <w:r w:rsidRPr="00655770">
        <w:rPr>
          <w:rFonts w:ascii="Arial" w:hAnsi="Arial" w:cs="Arial"/>
          <w:color w:val="212121"/>
          <w:sz w:val="20"/>
          <w:szCs w:val="20"/>
          <w:lang w:val="pt-PT"/>
        </w:rPr>
        <w:t xml:space="preserve"> </w:t>
      </w:r>
      <w:r w:rsidR="002E5789">
        <w:rPr>
          <w:rFonts w:ascii="Arial" w:hAnsi="Arial" w:cs="Arial"/>
          <w:color w:val="212121"/>
          <w:sz w:val="20"/>
          <w:szCs w:val="20"/>
          <w:lang w:val="pt-PT"/>
        </w:rPr>
        <w:t xml:space="preserve">a </w:t>
      </w:r>
      <w:r w:rsidRPr="00655770">
        <w:rPr>
          <w:rFonts w:ascii="Arial" w:hAnsi="Arial" w:cs="Arial"/>
          <w:color w:val="212121"/>
          <w:sz w:val="20"/>
          <w:szCs w:val="20"/>
          <w:lang w:val="pt-PT"/>
        </w:rPr>
        <w:t xml:space="preserve">zero. </w:t>
      </w:r>
    </w:p>
    <w:p w14:paraId="7AD3FB77" w14:textId="5FF10D78" w:rsidR="0014684B" w:rsidRPr="0014684B" w:rsidRDefault="0014684B" w:rsidP="005731D2">
      <w:pPr>
        <w:pStyle w:val="Pr-formataoHTML"/>
        <w:shd w:val="clear" w:color="auto" w:fill="FFFFFF"/>
        <w:ind w:firstLine="284"/>
        <w:jc w:val="both"/>
        <w:rPr>
          <w:rFonts w:ascii="Arial" w:hAnsi="Arial" w:cs="Arial"/>
          <w:color w:val="212121"/>
        </w:rPr>
      </w:pPr>
      <w:r w:rsidRPr="0014684B">
        <w:rPr>
          <w:rFonts w:ascii="Arial" w:hAnsi="Arial" w:cs="Arial"/>
          <w:color w:val="212121"/>
          <w:lang w:val="pt-PT"/>
        </w:rPr>
        <w:t xml:space="preserve">Os efeitos de susceptibilidade estão presentes em várias técnicas de </w:t>
      </w:r>
      <w:r w:rsidRPr="00F303C2">
        <w:rPr>
          <w:rFonts w:ascii="Arial" w:hAnsi="Arial" w:cs="Arial"/>
          <w:color w:val="212121"/>
          <w:lang w:val="pt-PT"/>
        </w:rPr>
        <w:t>MRI</w:t>
      </w:r>
      <w:r w:rsidRPr="0014684B">
        <w:rPr>
          <w:rFonts w:ascii="Arial" w:hAnsi="Arial" w:cs="Arial"/>
          <w:color w:val="212121"/>
          <w:lang w:val="pt-PT"/>
        </w:rPr>
        <w:t xml:space="preserve">. Provavelmente, </w:t>
      </w:r>
      <w:r>
        <w:rPr>
          <w:rFonts w:ascii="Arial" w:hAnsi="Arial" w:cs="Arial"/>
          <w:color w:val="212121"/>
          <w:lang w:val="pt-PT"/>
        </w:rPr>
        <w:t>a</w:t>
      </w:r>
      <w:r w:rsidRPr="0014684B">
        <w:rPr>
          <w:rFonts w:ascii="Arial" w:hAnsi="Arial" w:cs="Arial"/>
          <w:color w:val="212121"/>
          <w:lang w:val="pt-PT"/>
        </w:rPr>
        <w:t xml:space="preserve"> mais famosa é a </w:t>
      </w:r>
      <w:r w:rsidR="00F303C2">
        <w:rPr>
          <w:rFonts w:ascii="Arial" w:hAnsi="Arial" w:cs="Arial"/>
          <w:color w:val="212121"/>
          <w:lang w:val="pt-PT"/>
        </w:rPr>
        <w:t>r</w:t>
      </w:r>
      <w:r>
        <w:rPr>
          <w:rFonts w:ascii="Arial" w:hAnsi="Arial" w:cs="Arial"/>
          <w:color w:val="212121"/>
          <w:lang w:val="pt-PT"/>
        </w:rPr>
        <w:t>esson</w:t>
      </w:r>
      <w:r w:rsidR="00F303C2">
        <w:rPr>
          <w:rFonts w:ascii="Arial" w:hAnsi="Arial" w:cs="Arial"/>
          <w:color w:val="212121"/>
          <w:lang w:val="pt-PT"/>
        </w:rPr>
        <w:t>â</w:t>
      </w:r>
      <w:r>
        <w:rPr>
          <w:rFonts w:ascii="Arial" w:hAnsi="Arial" w:cs="Arial"/>
          <w:color w:val="212121"/>
          <w:lang w:val="pt-PT"/>
        </w:rPr>
        <w:t>ncia funcional</w:t>
      </w:r>
      <w:r w:rsidR="00F303C2">
        <w:rPr>
          <w:rFonts w:ascii="Arial" w:hAnsi="Arial" w:cs="Arial"/>
          <w:color w:val="212121"/>
          <w:lang w:val="pt-PT"/>
        </w:rPr>
        <w:t>,</w:t>
      </w:r>
      <w:r w:rsidRPr="0014684B">
        <w:rPr>
          <w:rFonts w:ascii="Arial" w:hAnsi="Arial" w:cs="Arial"/>
          <w:color w:val="212121"/>
          <w:lang w:val="pt-PT"/>
        </w:rPr>
        <w:t xml:space="preserve"> baseada nas diferenças de susce</w:t>
      </w:r>
      <w:r>
        <w:rPr>
          <w:rFonts w:ascii="Arial" w:hAnsi="Arial" w:cs="Arial"/>
          <w:color w:val="212121"/>
          <w:lang w:val="pt-PT"/>
        </w:rPr>
        <w:t>p</w:t>
      </w:r>
      <w:r w:rsidRPr="0014684B">
        <w:rPr>
          <w:rFonts w:ascii="Arial" w:hAnsi="Arial" w:cs="Arial"/>
          <w:color w:val="212121"/>
          <w:lang w:val="pt-PT"/>
        </w:rPr>
        <w:t>tibilidade entre a desoxi e a oxi-hemoglobina, um componente chave no efeito BOLD</w:t>
      </w:r>
      <w:r w:rsidR="00F303C2">
        <w:rPr>
          <w:rFonts w:ascii="Arial" w:hAnsi="Arial" w:cs="Arial"/>
          <w:color w:val="212121"/>
          <w:lang w:val="pt-PT"/>
        </w:rPr>
        <w:t xml:space="preserve"> (</w:t>
      </w:r>
      <w:r w:rsidR="00F303C2" w:rsidRPr="00F303C2">
        <w:rPr>
          <w:rFonts w:ascii="Arial" w:hAnsi="Arial" w:cs="Arial"/>
          <w:i/>
          <w:color w:val="212121"/>
          <w:lang w:val="pt-PT"/>
        </w:rPr>
        <w:t>blood oxygenation level dependent</w:t>
      </w:r>
      <w:r w:rsidR="00F303C2">
        <w:rPr>
          <w:rFonts w:ascii="Arial" w:hAnsi="Arial" w:cs="Arial"/>
          <w:color w:val="212121"/>
          <w:lang w:val="pt-PT"/>
        </w:rPr>
        <w:t>)</w:t>
      </w:r>
      <w:r w:rsidRPr="0014684B">
        <w:rPr>
          <w:rFonts w:ascii="Arial" w:hAnsi="Arial" w:cs="Arial"/>
          <w:color w:val="212121"/>
          <w:lang w:val="pt-PT"/>
        </w:rPr>
        <w:t>. Outra técnica muito útil envolvendo susce</w:t>
      </w:r>
      <w:r>
        <w:rPr>
          <w:rFonts w:ascii="Arial" w:hAnsi="Arial" w:cs="Arial"/>
          <w:color w:val="212121"/>
          <w:lang w:val="pt-PT"/>
        </w:rPr>
        <w:t>p</w:t>
      </w:r>
      <w:r w:rsidRPr="0014684B">
        <w:rPr>
          <w:rFonts w:ascii="Arial" w:hAnsi="Arial" w:cs="Arial"/>
          <w:color w:val="212121"/>
          <w:lang w:val="pt-PT"/>
        </w:rPr>
        <w:t xml:space="preserve">tibilidade é o uso de agentes de contraste exógenos. Há mais de </w:t>
      </w:r>
      <w:r w:rsidR="005731D2">
        <w:rPr>
          <w:rFonts w:ascii="Arial" w:hAnsi="Arial" w:cs="Arial"/>
          <w:color w:val="212121"/>
          <w:lang w:val="pt-PT"/>
        </w:rPr>
        <w:t>uma década</w:t>
      </w:r>
      <w:r w:rsidRPr="0014684B">
        <w:rPr>
          <w:rFonts w:ascii="Arial" w:hAnsi="Arial" w:cs="Arial"/>
          <w:color w:val="212121"/>
          <w:lang w:val="pt-PT"/>
        </w:rPr>
        <w:t>, um trabalho pioneiro propôs o uso da susce</w:t>
      </w:r>
      <w:r>
        <w:rPr>
          <w:rFonts w:ascii="Arial" w:hAnsi="Arial" w:cs="Arial"/>
          <w:color w:val="212121"/>
          <w:lang w:val="pt-PT"/>
        </w:rPr>
        <w:t>p</w:t>
      </w:r>
      <w:r w:rsidRPr="0014684B">
        <w:rPr>
          <w:rFonts w:ascii="Arial" w:hAnsi="Arial" w:cs="Arial"/>
          <w:color w:val="212121"/>
          <w:lang w:val="pt-PT"/>
        </w:rPr>
        <w:t>tibilidade como contraste direto, mas de forma qualitativa</w:t>
      </w:r>
      <w:r w:rsidR="00F303C2">
        <w:rPr>
          <w:rFonts w:ascii="Arial" w:hAnsi="Arial" w:cs="Arial"/>
          <w:color w:val="212121"/>
          <w:lang w:val="pt-PT"/>
        </w:rPr>
        <w:t>,</w:t>
      </w:r>
      <w:r w:rsidRPr="0014684B">
        <w:rPr>
          <w:rFonts w:ascii="Arial" w:hAnsi="Arial" w:cs="Arial"/>
          <w:color w:val="212121"/>
          <w:lang w:val="pt-PT"/>
        </w:rPr>
        <w:t xml:space="preserve"> para estudar o sistema vascular e a deposição de ferro</w:t>
      </w:r>
      <w:r w:rsidR="006954CA">
        <w:rPr>
          <w:rFonts w:ascii="Arial" w:hAnsi="Arial" w:cs="Arial"/>
          <w:color w:val="212121"/>
          <w:lang w:val="pt-PT"/>
        </w:rPr>
        <w:t xml:space="preserve">, originando a tecnica </w:t>
      </w:r>
      <w:r w:rsidR="006954CA" w:rsidRPr="00F303C2">
        <w:rPr>
          <w:rFonts w:ascii="Arial" w:hAnsi="Arial" w:cs="Arial"/>
          <w:color w:val="212121"/>
          <w:lang w:val="pt-PT"/>
        </w:rPr>
        <w:t>SWI</w:t>
      </w:r>
      <w:r w:rsidR="006954CA">
        <w:rPr>
          <w:rFonts w:ascii="Arial" w:hAnsi="Arial" w:cs="Arial"/>
          <w:color w:val="212121"/>
          <w:lang w:val="pt-PT"/>
        </w:rPr>
        <w:t xml:space="preserve"> (do inglês, </w:t>
      </w:r>
      <w:r w:rsidR="006954CA" w:rsidRPr="005731D2">
        <w:rPr>
          <w:rFonts w:ascii="Arial" w:hAnsi="Arial" w:cs="Arial"/>
          <w:i/>
          <w:color w:val="212121"/>
          <w:lang w:val="pt-PT"/>
        </w:rPr>
        <w:t>Su</w:t>
      </w:r>
      <w:r w:rsidR="006954CA">
        <w:rPr>
          <w:rFonts w:ascii="Arial" w:hAnsi="Arial" w:cs="Arial"/>
          <w:i/>
          <w:color w:val="212121"/>
          <w:lang w:val="pt-PT"/>
        </w:rPr>
        <w:t>s</w:t>
      </w:r>
      <w:r w:rsidR="006954CA" w:rsidRPr="005731D2">
        <w:rPr>
          <w:rFonts w:ascii="Arial" w:hAnsi="Arial" w:cs="Arial"/>
          <w:i/>
          <w:color w:val="212121"/>
          <w:lang w:val="pt-PT"/>
        </w:rPr>
        <w:t xml:space="preserve">ceptibility </w:t>
      </w:r>
      <w:r w:rsidR="006954CA">
        <w:rPr>
          <w:rFonts w:ascii="Arial" w:hAnsi="Arial" w:cs="Arial"/>
          <w:i/>
          <w:color w:val="212121"/>
          <w:lang w:val="pt-PT"/>
        </w:rPr>
        <w:t>Weighted Imaging</w:t>
      </w:r>
      <w:r w:rsidR="006954CA">
        <w:rPr>
          <w:rFonts w:ascii="Arial" w:hAnsi="Arial" w:cs="Arial"/>
          <w:color w:val="212121"/>
          <w:lang w:val="pt-PT"/>
        </w:rPr>
        <w:t>)</w:t>
      </w:r>
      <w:r w:rsidR="009F7FB3">
        <w:rPr>
          <w:rFonts w:ascii="Arial" w:hAnsi="Arial" w:cs="Arial"/>
          <w:color w:val="212121"/>
          <w:vertAlign w:val="superscript"/>
          <w:lang w:val="pt-PT"/>
        </w:rPr>
        <w:t>32</w:t>
      </w:r>
      <w:r w:rsidRPr="0014684B">
        <w:rPr>
          <w:rFonts w:ascii="Arial" w:hAnsi="Arial" w:cs="Arial"/>
          <w:color w:val="212121"/>
          <w:lang w:val="pt-PT"/>
        </w:rPr>
        <w:t>.</w:t>
      </w:r>
      <w:r w:rsidR="005731D2">
        <w:rPr>
          <w:rFonts w:ascii="Arial" w:hAnsi="Arial" w:cs="Arial"/>
          <w:color w:val="212121"/>
          <w:lang w:val="pt-PT"/>
        </w:rPr>
        <w:t xml:space="preserve"> </w:t>
      </w:r>
      <w:r w:rsidR="006954CA">
        <w:rPr>
          <w:rFonts w:ascii="Arial" w:hAnsi="Arial" w:cs="Arial"/>
          <w:color w:val="212121"/>
          <w:lang w:val="pt-PT"/>
        </w:rPr>
        <w:t>Logo depois</w:t>
      </w:r>
      <w:r w:rsidR="005731D2">
        <w:rPr>
          <w:rFonts w:ascii="Arial" w:hAnsi="Arial" w:cs="Arial"/>
          <w:color w:val="212121"/>
          <w:lang w:val="pt-PT"/>
        </w:rPr>
        <w:t>, esta forma de ponderação evoluiu para um mapa quantitativo conhe</w:t>
      </w:r>
      <w:r w:rsidR="006954CA">
        <w:rPr>
          <w:rFonts w:ascii="Arial" w:hAnsi="Arial" w:cs="Arial"/>
          <w:color w:val="212121"/>
          <w:lang w:val="pt-PT"/>
        </w:rPr>
        <w:t>ci</w:t>
      </w:r>
      <w:r w:rsidR="005731D2">
        <w:rPr>
          <w:rFonts w:ascii="Arial" w:hAnsi="Arial" w:cs="Arial"/>
          <w:color w:val="212121"/>
          <w:lang w:val="pt-PT"/>
        </w:rPr>
        <w:t xml:space="preserve">do como </w:t>
      </w:r>
      <w:r w:rsidR="005731D2" w:rsidRPr="00F303C2">
        <w:rPr>
          <w:rFonts w:ascii="Arial" w:hAnsi="Arial" w:cs="Arial"/>
          <w:color w:val="212121"/>
          <w:lang w:val="pt-PT"/>
        </w:rPr>
        <w:t>QSM</w:t>
      </w:r>
      <w:r w:rsidR="005731D2">
        <w:rPr>
          <w:rFonts w:ascii="Arial" w:hAnsi="Arial" w:cs="Arial"/>
          <w:color w:val="212121"/>
          <w:lang w:val="pt-PT"/>
        </w:rPr>
        <w:t xml:space="preserve"> (do inglês, </w:t>
      </w:r>
      <w:r w:rsidR="005731D2" w:rsidRPr="005731D2">
        <w:rPr>
          <w:rFonts w:ascii="Arial" w:hAnsi="Arial" w:cs="Arial"/>
          <w:i/>
          <w:color w:val="212121"/>
          <w:lang w:val="pt-PT"/>
        </w:rPr>
        <w:t>Quantitative Su</w:t>
      </w:r>
      <w:r w:rsidR="006954CA">
        <w:rPr>
          <w:rFonts w:ascii="Arial" w:hAnsi="Arial" w:cs="Arial"/>
          <w:i/>
          <w:color w:val="212121"/>
          <w:lang w:val="pt-PT"/>
        </w:rPr>
        <w:t>s</w:t>
      </w:r>
      <w:r w:rsidR="005731D2" w:rsidRPr="005731D2">
        <w:rPr>
          <w:rFonts w:ascii="Arial" w:hAnsi="Arial" w:cs="Arial"/>
          <w:i/>
          <w:color w:val="212121"/>
          <w:lang w:val="pt-PT"/>
        </w:rPr>
        <w:t>ceptibility Mapping</w:t>
      </w:r>
      <w:r w:rsidR="005731D2">
        <w:rPr>
          <w:rFonts w:ascii="Arial" w:hAnsi="Arial" w:cs="Arial"/>
          <w:color w:val="212121"/>
          <w:lang w:val="pt-PT"/>
        </w:rPr>
        <w:t>)</w:t>
      </w:r>
      <w:r w:rsidR="009F7FB3">
        <w:rPr>
          <w:rFonts w:ascii="Arial" w:hAnsi="Arial" w:cs="Arial"/>
          <w:color w:val="212121"/>
          <w:vertAlign w:val="superscript"/>
          <w:lang w:val="pt-PT"/>
        </w:rPr>
        <w:t>33,34</w:t>
      </w:r>
      <w:r w:rsidR="00F303C2">
        <w:rPr>
          <w:rFonts w:ascii="Arial" w:hAnsi="Arial" w:cs="Arial"/>
          <w:color w:val="212121"/>
          <w:lang w:val="pt-PT"/>
        </w:rPr>
        <w:t>,</w:t>
      </w:r>
      <w:r w:rsidR="00A237E3">
        <w:rPr>
          <w:rFonts w:ascii="Arial" w:hAnsi="Arial" w:cs="Arial"/>
          <w:color w:val="212121"/>
          <w:lang w:val="pt-PT"/>
        </w:rPr>
        <w:t xml:space="preserve"> que resulta até hoje o único método de medição da susceptibilidade magn</w:t>
      </w:r>
      <w:r w:rsidR="00F303C2">
        <w:rPr>
          <w:rFonts w:ascii="Arial" w:hAnsi="Arial" w:cs="Arial"/>
          <w:color w:val="212121"/>
          <w:lang w:val="pt-PT"/>
        </w:rPr>
        <w:t>é</w:t>
      </w:r>
      <w:r w:rsidR="00A237E3">
        <w:rPr>
          <w:rFonts w:ascii="Arial" w:hAnsi="Arial" w:cs="Arial"/>
          <w:color w:val="212121"/>
          <w:lang w:val="pt-PT"/>
        </w:rPr>
        <w:t>tica</w:t>
      </w:r>
      <w:r w:rsidR="00A237E3" w:rsidRPr="00A237E3">
        <w:rPr>
          <w:rFonts w:ascii="Arial" w:hAnsi="Arial" w:cs="Arial"/>
          <w:color w:val="212121"/>
          <w:lang w:val="pt-PT"/>
        </w:rPr>
        <w:t xml:space="preserve"> </w:t>
      </w:r>
      <w:r w:rsidR="00A237E3" w:rsidRPr="002131D4">
        <w:rPr>
          <w:rFonts w:ascii="Arial" w:hAnsi="Arial" w:cs="Arial"/>
          <w:i/>
          <w:color w:val="212121"/>
          <w:lang w:val="pt-PT"/>
        </w:rPr>
        <w:t>in vivo</w:t>
      </w:r>
      <w:r w:rsidR="005731D2">
        <w:rPr>
          <w:rFonts w:ascii="Arial" w:hAnsi="Arial" w:cs="Arial"/>
          <w:color w:val="212121"/>
          <w:lang w:val="pt-PT"/>
        </w:rPr>
        <w:t>.</w:t>
      </w:r>
    </w:p>
    <w:p w14:paraId="31630B5E" w14:textId="7F87E61D" w:rsidR="00501F92" w:rsidRDefault="001F161F" w:rsidP="00501F92">
      <w:pPr>
        <w:pStyle w:val="Pr-formataoHTML"/>
        <w:shd w:val="clear" w:color="auto" w:fill="FFFFFF"/>
        <w:ind w:firstLine="284"/>
        <w:jc w:val="both"/>
        <w:rPr>
          <w:rFonts w:ascii="Arial" w:hAnsi="Arial" w:cs="Arial"/>
          <w:color w:val="212121"/>
          <w:lang w:val="pt-PT"/>
        </w:rPr>
      </w:pPr>
      <w:r w:rsidRPr="00501F92">
        <w:rPr>
          <w:rFonts w:ascii="Arial" w:hAnsi="Arial" w:cs="Arial"/>
        </w:rPr>
        <w:t>Embora na rotina c</w:t>
      </w:r>
      <w:r w:rsidR="00501F92" w:rsidRPr="00501F92">
        <w:rPr>
          <w:rFonts w:ascii="Arial" w:hAnsi="Arial" w:cs="Arial"/>
        </w:rPr>
        <w:t>lí</w:t>
      </w:r>
      <w:r w:rsidRPr="00501F92">
        <w:rPr>
          <w:rFonts w:ascii="Arial" w:hAnsi="Arial" w:cs="Arial"/>
        </w:rPr>
        <w:t xml:space="preserve">nica a imagem mais explorada provenha da magnitude do sinal de </w:t>
      </w:r>
      <w:r w:rsidR="004C0AC2">
        <w:rPr>
          <w:rFonts w:ascii="Arial" w:hAnsi="Arial" w:cs="Arial"/>
        </w:rPr>
        <w:t>ressonância</w:t>
      </w:r>
      <w:r w:rsidRPr="00501F92">
        <w:rPr>
          <w:rFonts w:ascii="Arial" w:hAnsi="Arial" w:cs="Arial"/>
        </w:rPr>
        <w:t xml:space="preserve">, este sinal com representação numérica complexa possui uma fase. </w:t>
      </w:r>
      <w:r w:rsidR="00501F92" w:rsidRPr="00501F92">
        <w:rPr>
          <w:rFonts w:ascii="Arial" w:hAnsi="Arial" w:cs="Arial"/>
          <w:color w:val="212121"/>
          <w:lang w:val="pt-PT"/>
        </w:rPr>
        <w:t>Esta informação é usada em algumas aplicações como: monitoramento de temperatura e pH,  mapeamento de campo magnético</w:t>
      </w:r>
      <w:r w:rsidR="00501F92">
        <w:rPr>
          <w:rFonts w:ascii="Arial" w:hAnsi="Arial" w:cs="Arial"/>
          <w:color w:val="212121"/>
          <w:lang w:val="pt-PT"/>
        </w:rPr>
        <w:t xml:space="preserve"> </w:t>
      </w:r>
      <w:r w:rsidR="00501F92" w:rsidRPr="00501F92">
        <w:rPr>
          <w:rFonts w:ascii="Arial" w:hAnsi="Arial" w:cs="Arial"/>
          <w:color w:val="212121"/>
          <w:lang w:val="pt-PT"/>
        </w:rPr>
        <w:t>e de</w:t>
      </w:r>
      <w:r w:rsidR="00501F92">
        <w:rPr>
          <w:rFonts w:ascii="Arial" w:hAnsi="Arial" w:cs="Arial"/>
          <w:color w:val="212121"/>
          <w:lang w:val="pt-PT"/>
        </w:rPr>
        <w:t xml:space="preserve"> distribuição de</w:t>
      </w:r>
      <w:r w:rsidR="00501F92" w:rsidRPr="00501F92">
        <w:rPr>
          <w:rFonts w:ascii="Arial" w:hAnsi="Arial" w:cs="Arial"/>
          <w:color w:val="212121"/>
          <w:lang w:val="pt-PT"/>
        </w:rPr>
        <w:t xml:space="preserve"> gordura. E</w:t>
      </w:r>
      <w:r w:rsidR="00501F92" w:rsidRPr="00501F92">
        <w:rPr>
          <w:rFonts w:ascii="Arial" w:hAnsi="Arial" w:cs="Arial"/>
        </w:rPr>
        <w:t>m sequ</w:t>
      </w:r>
      <w:r w:rsidR="00F303C2">
        <w:rPr>
          <w:rFonts w:ascii="Arial" w:hAnsi="Arial" w:cs="Arial"/>
        </w:rPr>
        <w:t>ê</w:t>
      </w:r>
      <w:r w:rsidR="00501F92" w:rsidRPr="00501F92">
        <w:rPr>
          <w:rFonts w:ascii="Arial" w:hAnsi="Arial" w:cs="Arial"/>
        </w:rPr>
        <w:t>ncias do tipo eco de gradiente,</w:t>
      </w:r>
      <w:r w:rsidR="00501F92">
        <w:rPr>
          <w:rFonts w:ascii="Arial" w:hAnsi="Arial" w:cs="Arial"/>
        </w:rPr>
        <w:t xml:space="preserve"> </w:t>
      </w:r>
      <w:r w:rsidR="00501F92" w:rsidRPr="00501F92">
        <w:rPr>
          <w:rFonts w:ascii="Arial" w:hAnsi="Arial" w:cs="Arial"/>
        </w:rPr>
        <w:t>a</w:t>
      </w:r>
      <w:r w:rsidRPr="00501F92">
        <w:rPr>
          <w:rFonts w:ascii="Arial" w:hAnsi="Arial" w:cs="Arial"/>
        </w:rPr>
        <w:t xml:space="preserve"> fase reflete diretamente o valor do campo magnético local médio em cada voxel.</w:t>
      </w:r>
      <w:r w:rsidR="00501F92" w:rsidRPr="00501F92">
        <w:rPr>
          <w:rFonts w:ascii="Arial" w:hAnsi="Arial" w:cs="Arial"/>
          <w:color w:val="212121"/>
          <w:lang w:val="pt-PT"/>
        </w:rPr>
        <w:t xml:space="preserve"> A técnica de </w:t>
      </w:r>
      <w:r w:rsidR="00501F92" w:rsidRPr="00F303C2">
        <w:rPr>
          <w:rFonts w:ascii="Arial" w:hAnsi="Arial" w:cs="Arial"/>
          <w:color w:val="212121"/>
          <w:lang w:val="pt-PT"/>
        </w:rPr>
        <w:t>QSM</w:t>
      </w:r>
      <w:r w:rsidR="00501F92" w:rsidRPr="00501F92">
        <w:rPr>
          <w:rFonts w:ascii="Arial" w:hAnsi="Arial" w:cs="Arial"/>
          <w:color w:val="212121"/>
          <w:lang w:val="pt-PT"/>
        </w:rPr>
        <w:t xml:space="preserve"> é baseada na imagem de fase, mas não para mapear o campo magnético gerado pelo </w:t>
      </w:r>
      <w:r w:rsidR="00A237E3">
        <w:rPr>
          <w:rFonts w:ascii="Arial" w:hAnsi="Arial" w:cs="Arial"/>
          <w:color w:val="212121"/>
          <w:lang w:val="pt-PT"/>
        </w:rPr>
        <w:t>equipamento</w:t>
      </w:r>
      <w:r w:rsidR="00F303C2">
        <w:rPr>
          <w:rFonts w:ascii="Arial" w:hAnsi="Arial" w:cs="Arial"/>
          <w:color w:val="212121"/>
          <w:lang w:val="pt-PT"/>
        </w:rPr>
        <w:t>,</w:t>
      </w:r>
      <w:r w:rsidR="00501F92" w:rsidRPr="00501F92">
        <w:rPr>
          <w:rFonts w:ascii="Arial" w:hAnsi="Arial" w:cs="Arial"/>
          <w:color w:val="212121"/>
          <w:lang w:val="pt-PT"/>
        </w:rPr>
        <w:t xml:space="preserve"> e sim a interação magnética entre este campo forte e o tecido biológico, o que representa a susceptibilidade</w:t>
      </w:r>
      <w:r w:rsidR="00501F92">
        <w:rPr>
          <w:rFonts w:ascii="Arial" w:hAnsi="Arial" w:cs="Arial"/>
          <w:color w:val="212121"/>
          <w:lang w:val="pt-PT"/>
        </w:rPr>
        <w:t>.</w:t>
      </w:r>
    </w:p>
    <w:p w14:paraId="3FB7D79C" w14:textId="6C119A8F" w:rsidR="00A21B68" w:rsidRDefault="00A21B68" w:rsidP="00A21B68">
      <w:pPr>
        <w:pStyle w:val="Pr-formataoHTML"/>
        <w:shd w:val="clear" w:color="auto" w:fill="FFFFFF"/>
        <w:ind w:firstLine="284"/>
        <w:jc w:val="both"/>
        <w:rPr>
          <w:rFonts w:ascii="Arial" w:hAnsi="Arial" w:cs="Arial"/>
          <w:color w:val="212121"/>
          <w:lang w:val="pt-PT"/>
        </w:rPr>
      </w:pPr>
      <w:r w:rsidRPr="00A21B68">
        <w:rPr>
          <w:rFonts w:ascii="Arial" w:hAnsi="Arial" w:cs="Arial"/>
          <w:color w:val="212121"/>
          <w:lang w:val="pt-PT"/>
        </w:rPr>
        <w:t xml:space="preserve">Qual é a física </w:t>
      </w:r>
      <w:r>
        <w:rPr>
          <w:rFonts w:ascii="Arial" w:hAnsi="Arial" w:cs="Arial"/>
          <w:color w:val="212121"/>
          <w:lang w:val="pt-PT"/>
        </w:rPr>
        <w:t>básica</w:t>
      </w:r>
      <w:r w:rsidRPr="00A21B68">
        <w:rPr>
          <w:rFonts w:ascii="Arial" w:hAnsi="Arial" w:cs="Arial"/>
          <w:color w:val="212121"/>
          <w:lang w:val="pt-PT"/>
        </w:rPr>
        <w:t xml:space="preserve"> por trás d</w:t>
      </w:r>
      <w:r w:rsidR="00100CF9">
        <w:rPr>
          <w:rFonts w:ascii="Arial" w:hAnsi="Arial" w:cs="Arial"/>
          <w:color w:val="212121"/>
          <w:lang w:val="pt-PT"/>
        </w:rPr>
        <w:t>a</w:t>
      </w:r>
      <w:r w:rsidRPr="00A21B68">
        <w:rPr>
          <w:rFonts w:ascii="Arial" w:hAnsi="Arial" w:cs="Arial"/>
          <w:color w:val="212121"/>
          <w:lang w:val="pt-PT"/>
        </w:rPr>
        <w:t xml:space="preserve"> </w:t>
      </w:r>
      <w:r w:rsidRPr="00F303C2">
        <w:rPr>
          <w:rFonts w:ascii="Arial" w:hAnsi="Arial" w:cs="Arial"/>
          <w:color w:val="212121"/>
          <w:lang w:val="pt-PT"/>
        </w:rPr>
        <w:t>QSM</w:t>
      </w:r>
      <w:r>
        <w:rPr>
          <w:rFonts w:ascii="Arial" w:hAnsi="Arial" w:cs="Arial"/>
          <w:color w:val="212121"/>
          <w:lang w:val="pt-PT"/>
        </w:rPr>
        <w:t>?</w:t>
      </w:r>
      <w:r w:rsidRPr="00A21B68">
        <w:rPr>
          <w:rFonts w:ascii="Arial" w:hAnsi="Arial" w:cs="Arial"/>
          <w:color w:val="212121"/>
          <w:lang w:val="pt-PT"/>
        </w:rPr>
        <w:t xml:space="preserve"> Em uma aproximação dipolar, a perturbação do campo magnético</w:t>
      </w:r>
      <w:r w:rsidR="00DC58D6">
        <w:rPr>
          <w:rFonts w:ascii="Arial" w:hAnsi="Arial" w:cs="Arial"/>
          <w:color w:val="212121"/>
          <w:lang w:val="pt-PT"/>
        </w:rPr>
        <w:t xml:space="preserve"> (</w:t>
      </w:r>
      <m:oMath>
        <m:sSub>
          <m:sSubPr>
            <m:ctrlPr>
              <w:rPr>
                <w:rFonts w:ascii="Cambria Math" w:hAnsi="Cambria Math" w:cs="Arial"/>
                <w:i/>
                <w:color w:val="000000"/>
              </w:rPr>
            </m:ctrlPr>
          </m:sSubPr>
          <m:e>
            <m:r>
              <w:rPr>
                <w:rFonts w:ascii="Cambria Math" w:hAnsi="Cambria Math" w:cs="Arial"/>
                <w:color w:val="000000"/>
              </w:rPr>
              <m:t>∆B</m:t>
            </m:r>
          </m:e>
          <m:sub>
            <m:r>
              <w:rPr>
                <w:rFonts w:ascii="Cambria Math" w:hAnsi="Cambria Math" w:cs="Arial"/>
                <w:color w:val="000000"/>
              </w:rPr>
              <m:t>z</m:t>
            </m:r>
          </m:sub>
        </m:sSub>
      </m:oMath>
      <w:r w:rsidR="00DC58D6">
        <w:rPr>
          <w:rFonts w:ascii="Arial" w:hAnsi="Arial" w:cs="Arial"/>
          <w:color w:val="212121"/>
          <w:lang w:val="pt-PT"/>
        </w:rPr>
        <w:t>)</w:t>
      </w:r>
      <w:r w:rsidR="00F303C2">
        <w:rPr>
          <w:rFonts w:ascii="Arial" w:hAnsi="Arial" w:cs="Arial"/>
          <w:color w:val="212121"/>
          <w:lang w:val="pt-PT"/>
        </w:rPr>
        <w:t>,</w:t>
      </w:r>
      <w:r w:rsidRPr="00A21B68">
        <w:rPr>
          <w:rFonts w:ascii="Arial" w:hAnsi="Arial" w:cs="Arial"/>
          <w:color w:val="212121"/>
          <w:lang w:val="pt-PT"/>
        </w:rPr>
        <w:t xml:space="preserve"> criada pelas variações de susce</w:t>
      </w:r>
      <w:r>
        <w:rPr>
          <w:rFonts w:ascii="Arial" w:hAnsi="Arial" w:cs="Arial"/>
          <w:color w:val="212121"/>
          <w:lang w:val="pt-PT"/>
        </w:rPr>
        <w:t>p</w:t>
      </w:r>
      <w:r w:rsidRPr="00A21B68">
        <w:rPr>
          <w:rFonts w:ascii="Arial" w:hAnsi="Arial" w:cs="Arial"/>
          <w:color w:val="212121"/>
          <w:lang w:val="pt-PT"/>
        </w:rPr>
        <w:t>tibilidade na amostra</w:t>
      </w:r>
      <w:r w:rsidR="00F303C2">
        <w:rPr>
          <w:rFonts w:ascii="Arial" w:hAnsi="Arial" w:cs="Arial"/>
          <w:color w:val="212121"/>
          <w:lang w:val="pt-PT"/>
        </w:rPr>
        <w:t>,</w:t>
      </w:r>
      <w:r w:rsidRPr="00A21B68">
        <w:rPr>
          <w:rFonts w:ascii="Arial" w:hAnsi="Arial" w:cs="Arial"/>
          <w:color w:val="212121"/>
          <w:lang w:val="pt-PT"/>
        </w:rPr>
        <w:t xml:space="preserve"> pode ser expressa</w:t>
      </w:r>
      <w:r w:rsidR="00DC58D6">
        <w:rPr>
          <w:rFonts w:ascii="Arial" w:hAnsi="Arial" w:cs="Arial"/>
          <w:color w:val="212121"/>
          <w:lang w:val="pt-PT"/>
        </w:rPr>
        <w:t xml:space="preserve"> em cada ponto do espaço (</w:t>
      </w:r>
      <m:oMath>
        <m:acc>
          <m:accPr>
            <m:chr m:val="⃗"/>
            <m:ctrlPr>
              <w:rPr>
                <w:rFonts w:ascii="Cambria Math" w:hAnsi="Cambria Math" w:cs="Arial"/>
                <w:i/>
                <w:color w:val="000000"/>
              </w:rPr>
            </m:ctrlPr>
          </m:accPr>
          <m:e>
            <m:r>
              <w:rPr>
                <w:rFonts w:ascii="Cambria Math" w:hAnsi="Cambria Math" w:cs="Arial"/>
                <w:color w:val="000000"/>
              </w:rPr>
              <m:t>r</m:t>
            </m:r>
          </m:e>
        </m:acc>
      </m:oMath>
      <w:r w:rsidR="00DC58D6">
        <w:rPr>
          <w:rFonts w:ascii="Arial" w:hAnsi="Arial" w:cs="Arial"/>
          <w:color w:val="212121"/>
          <w:lang w:val="pt-PT"/>
        </w:rPr>
        <w:t>)</w:t>
      </w:r>
      <w:r w:rsidRPr="00A21B68">
        <w:rPr>
          <w:rFonts w:ascii="Arial" w:hAnsi="Arial" w:cs="Arial"/>
          <w:color w:val="212121"/>
          <w:lang w:val="pt-PT"/>
        </w:rPr>
        <w:t xml:space="preserve"> como um produto de convolução entre a magnetização e uma resposta dipolar </w:t>
      </w:r>
      <w:r>
        <w:rPr>
          <w:rFonts w:ascii="Arial" w:hAnsi="Arial" w:cs="Arial"/>
          <w:color w:val="212121"/>
          <w:lang w:val="pt-PT"/>
        </w:rPr>
        <w:t>pontual:</w:t>
      </w:r>
    </w:p>
    <w:p w14:paraId="0AD759EF" w14:textId="77777777" w:rsidR="0036148D" w:rsidRDefault="00A059AF" w:rsidP="0036148D">
      <w:pPr>
        <w:ind w:firstLine="187"/>
        <w:jc w:val="both"/>
        <w:rPr>
          <w:rFonts w:ascii="Arial" w:hAnsi="Arial" w:cs="Arial"/>
          <w:color w:val="000000"/>
          <w:sz w:val="20"/>
          <w:szCs w:val="20"/>
        </w:rPr>
      </w:pPr>
      <m:oMathPara>
        <m:oMath>
          <m:sSub>
            <m:sSubPr>
              <m:ctrlPr>
                <w:rPr>
                  <w:rFonts w:ascii="Cambria Math" w:hAnsi="Cambria Math" w:cs="Arial"/>
                  <w:i/>
                  <w:color w:val="000000"/>
                  <w:sz w:val="20"/>
                  <w:szCs w:val="20"/>
                </w:rPr>
              </m:ctrlPr>
            </m:sSubPr>
            <m:e>
              <m:r>
                <w:rPr>
                  <w:rFonts w:ascii="Cambria Math" w:hAnsi="Cambria Math" w:cs="Arial"/>
                  <w:color w:val="000000"/>
                  <w:sz w:val="20"/>
                  <w:szCs w:val="20"/>
                </w:rPr>
                <m:t>∆B</m:t>
              </m:r>
            </m:e>
            <m:sub>
              <m:r>
                <w:rPr>
                  <w:rFonts w:ascii="Cambria Math" w:hAnsi="Cambria Math" w:cs="Arial"/>
                  <w:color w:val="000000"/>
                  <w:sz w:val="20"/>
                  <w:szCs w:val="20"/>
                </w:rPr>
                <m:t>z</m:t>
              </m:r>
            </m:sub>
          </m:sSub>
          <m:d>
            <m:dPr>
              <m:ctrlPr>
                <w:rPr>
                  <w:rFonts w:ascii="Cambria Math" w:hAnsi="Cambria Math" w:cs="Arial"/>
                  <w:i/>
                  <w:color w:val="000000"/>
                  <w:sz w:val="20"/>
                  <w:szCs w:val="20"/>
                </w:rPr>
              </m:ctrlPr>
            </m:dPr>
            <m:e>
              <m:acc>
                <m:accPr>
                  <m:chr m:val="⃗"/>
                  <m:ctrlPr>
                    <w:rPr>
                      <w:rFonts w:ascii="Cambria Math" w:hAnsi="Cambria Math" w:cs="Arial"/>
                      <w:i/>
                      <w:color w:val="000000"/>
                      <w:sz w:val="20"/>
                      <w:szCs w:val="20"/>
                    </w:rPr>
                  </m:ctrlPr>
                </m:accPr>
                <m:e>
                  <m:r>
                    <w:rPr>
                      <w:rFonts w:ascii="Cambria Math" w:hAnsi="Cambria Math" w:cs="Arial"/>
                      <w:color w:val="000000"/>
                      <w:sz w:val="20"/>
                      <w:szCs w:val="20"/>
                    </w:rPr>
                    <m:t>r</m:t>
                  </m:r>
                </m:e>
              </m:acc>
            </m:e>
          </m:d>
          <m:r>
            <w:rPr>
              <w:rFonts w:ascii="Cambria Math" w:hAnsi="Cambria Math" w:cs="Arial"/>
              <w:color w:val="000000"/>
              <w:sz w:val="20"/>
              <w:szCs w:val="20"/>
            </w:rPr>
            <m:t>=</m:t>
          </m:r>
          <m:sSub>
            <m:sSubPr>
              <m:ctrlPr>
                <w:rPr>
                  <w:rFonts w:ascii="Cambria Math" w:hAnsi="Cambria Math" w:cs="Arial"/>
                  <w:i/>
                  <w:color w:val="000000"/>
                  <w:sz w:val="20"/>
                  <w:szCs w:val="20"/>
                </w:rPr>
              </m:ctrlPr>
            </m:sSubPr>
            <m:e>
              <m:sSub>
                <m:sSubPr>
                  <m:ctrlPr>
                    <w:rPr>
                      <w:rFonts w:ascii="Cambria Math" w:hAnsi="Cambria Math" w:cs="Arial"/>
                      <w:i/>
                      <w:color w:val="000000"/>
                      <w:sz w:val="20"/>
                      <w:szCs w:val="20"/>
                    </w:rPr>
                  </m:ctrlPr>
                </m:sSubPr>
                <m:e>
                  <m:r>
                    <w:rPr>
                      <w:rFonts w:ascii="Cambria Math" w:hAnsi="Cambria Math" w:cs="Arial"/>
                      <w:color w:val="000000"/>
                      <w:sz w:val="20"/>
                      <w:szCs w:val="20"/>
                    </w:rPr>
                    <m:t>μ</m:t>
                  </m:r>
                </m:e>
                <m:sub>
                  <m:r>
                    <w:rPr>
                      <w:rFonts w:ascii="Cambria Math" w:hAnsi="Cambria Math" w:cs="Arial"/>
                      <w:color w:val="000000"/>
                      <w:sz w:val="20"/>
                      <w:szCs w:val="20"/>
                    </w:rPr>
                    <m:t>0</m:t>
                  </m:r>
                </m:sub>
              </m:sSub>
              <m:r>
                <w:rPr>
                  <w:rFonts w:ascii="Cambria Math" w:hAnsi="Cambria Math" w:cs="Arial"/>
                  <w:color w:val="000000"/>
                  <w:sz w:val="20"/>
                  <w:szCs w:val="20"/>
                </w:rPr>
                <m:t xml:space="preserve">  M</m:t>
              </m:r>
            </m:e>
            <m:sub>
              <m:r>
                <w:rPr>
                  <w:rFonts w:ascii="Cambria Math" w:hAnsi="Cambria Math" w:cs="Arial"/>
                  <w:color w:val="000000"/>
                  <w:sz w:val="20"/>
                  <w:szCs w:val="20"/>
                </w:rPr>
                <m:t>z</m:t>
              </m:r>
            </m:sub>
          </m:sSub>
          <m:d>
            <m:dPr>
              <m:ctrlPr>
                <w:rPr>
                  <w:rFonts w:ascii="Cambria Math" w:hAnsi="Cambria Math" w:cs="Arial"/>
                  <w:i/>
                  <w:color w:val="000000"/>
                  <w:sz w:val="20"/>
                  <w:szCs w:val="20"/>
                </w:rPr>
              </m:ctrlPr>
            </m:dPr>
            <m:e>
              <m:acc>
                <m:accPr>
                  <m:chr m:val="⃗"/>
                  <m:ctrlPr>
                    <w:rPr>
                      <w:rFonts w:ascii="Cambria Math" w:hAnsi="Cambria Math" w:cs="Arial"/>
                      <w:i/>
                      <w:color w:val="000000"/>
                      <w:sz w:val="20"/>
                      <w:szCs w:val="20"/>
                    </w:rPr>
                  </m:ctrlPr>
                </m:accPr>
                <m:e>
                  <m:r>
                    <w:rPr>
                      <w:rFonts w:ascii="Cambria Math" w:hAnsi="Cambria Math" w:cs="Arial"/>
                      <w:color w:val="000000"/>
                      <w:sz w:val="20"/>
                      <w:szCs w:val="20"/>
                    </w:rPr>
                    <m:t>r</m:t>
                  </m:r>
                </m:e>
              </m:acc>
            </m:e>
          </m:d>
          <m:r>
            <w:rPr>
              <w:rFonts w:ascii="Cambria Math" w:hAnsi="Cambria Math" w:cs="Arial"/>
              <w:color w:val="000000"/>
              <w:sz w:val="20"/>
              <w:szCs w:val="20"/>
            </w:rPr>
            <m:t>*G</m:t>
          </m:r>
          <m:d>
            <m:dPr>
              <m:ctrlPr>
                <w:rPr>
                  <w:rFonts w:ascii="Cambria Math" w:hAnsi="Cambria Math" w:cs="Arial"/>
                  <w:i/>
                  <w:color w:val="000000"/>
                  <w:sz w:val="20"/>
                  <w:szCs w:val="20"/>
                </w:rPr>
              </m:ctrlPr>
            </m:dPr>
            <m:e>
              <m:acc>
                <m:accPr>
                  <m:chr m:val="⃗"/>
                  <m:ctrlPr>
                    <w:rPr>
                      <w:rFonts w:ascii="Cambria Math" w:hAnsi="Cambria Math" w:cs="Arial"/>
                      <w:i/>
                      <w:color w:val="000000"/>
                      <w:sz w:val="20"/>
                      <w:szCs w:val="20"/>
                    </w:rPr>
                  </m:ctrlPr>
                </m:accPr>
                <m:e>
                  <m:r>
                    <w:rPr>
                      <w:rFonts w:ascii="Cambria Math" w:hAnsi="Cambria Math" w:cs="Arial"/>
                      <w:color w:val="000000"/>
                      <w:sz w:val="20"/>
                      <w:szCs w:val="20"/>
                    </w:rPr>
                    <m:t>r</m:t>
                  </m:r>
                </m:e>
              </m:acc>
            </m:e>
          </m:d>
          <m:r>
            <w:rPr>
              <w:rFonts w:ascii="Cambria Math" w:hAnsi="Cambria Math" w:cs="Arial"/>
              <w:color w:val="000000"/>
              <w:sz w:val="20"/>
              <w:szCs w:val="20"/>
            </w:rPr>
            <m:t xml:space="preserve">                                       (11)</m:t>
          </m:r>
        </m:oMath>
      </m:oMathPara>
    </w:p>
    <w:p w14:paraId="02A1ECA3" w14:textId="4B9C53F0" w:rsidR="00B53538" w:rsidRDefault="00F303C2" w:rsidP="00B53538">
      <w:pPr>
        <w:pStyle w:val="Pr-formataoHTML"/>
        <w:shd w:val="clear" w:color="auto" w:fill="FFFFFF"/>
        <w:jc w:val="both"/>
        <w:rPr>
          <w:rFonts w:ascii="Arial" w:hAnsi="Arial" w:cs="Arial"/>
          <w:color w:val="212121"/>
          <w:lang w:val="pt-PT"/>
        </w:rPr>
      </w:pPr>
      <w:r>
        <w:rPr>
          <w:rFonts w:ascii="Arial" w:hAnsi="Arial" w:cs="Arial"/>
          <w:color w:val="212121"/>
          <w:lang w:val="pt-PT"/>
        </w:rPr>
        <w:t>s</w:t>
      </w:r>
      <w:r w:rsidR="00DC58D6">
        <w:rPr>
          <w:rFonts w:ascii="Arial" w:hAnsi="Arial" w:cs="Arial"/>
          <w:color w:val="212121"/>
          <w:lang w:val="pt-PT"/>
        </w:rPr>
        <w:t xml:space="preserve">endo </w:t>
      </w:r>
      <m:oMath>
        <m:sSub>
          <m:sSubPr>
            <m:ctrlPr>
              <w:rPr>
                <w:rFonts w:ascii="Cambria Math" w:hAnsi="Cambria Math" w:cs="Arial"/>
                <w:i/>
                <w:color w:val="000000"/>
              </w:rPr>
            </m:ctrlPr>
          </m:sSubPr>
          <m:e>
            <m:r>
              <w:rPr>
                <w:rFonts w:ascii="Cambria Math" w:hAnsi="Cambria Math" w:cs="Arial"/>
                <w:color w:val="000000"/>
              </w:rPr>
              <m:t>μ</m:t>
            </m:r>
          </m:e>
          <m:sub>
            <m:r>
              <w:rPr>
                <w:rFonts w:ascii="Cambria Math" w:hAnsi="Cambria Math" w:cs="Arial"/>
                <w:color w:val="000000"/>
              </w:rPr>
              <m:t>0</m:t>
            </m:r>
          </m:sub>
        </m:sSub>
      </m:oMath>
      <w:r w:rsidR="00DC58D6">
        <w:rPr>
          <w:rFonts w:ascii="Arial" w:hAnsi="Arial" w:cs="Arial"/>
          <w:color w:val="000000"/>
        </w:rPr>
        <w:t xml:space="preserve"> </w:t>
      </w:r>
      <w:r w:rsidR="000942A9">
        <w:rPr>
          <w:rFonts w:ascii="Arial" w:hAnsi="Arial" w:cs="Arial"/>
          <w:color w:val="212121"/>
          <w:lang w:val="pt-PT"/>
        </w:rPr>
        <w:t>a permeabilidade magné</w:t>
      </w:r>
      <w:r w:rsidR="00DC58D6">
        <w:rPr>
          <w:rFonts w:ascii="Arial" w:hAnsi="Arial" w:cs="Arial"/>
          <w:color w:val="212121"/>
          <w:lang w:val="pt-PT"/>
        </w:rPr>
        <w:t>tic</w:t>
      </w:r>
      <w:r w:rsidR="000942A9">
        <w:rPr>
          <w:rFonts w:ascii="Arial" w:hAnsi="Arial" w:cs="Arial"/>
          <w:color w:val="212121"/>
          <w:lang w:val="pt-PT"/>
        </w:rPr>
        <w:t>a do v</w:t>
      </w:r>
      <w:r>
        <w:rPr>
          <w:rFonts w:ascii="Arial" w:hAnsi="Arial" w:cs="Arial"/>
          <w:color w:val="212121"/>
          <w:lang w:val="pt-PT"/>
        </w:rPr>
        <w:t>á</w:t>
      </w:r>
      <w:r w:rsidR="000942A9">
        <w:rPr>
          <w:rFonts w:ascii="Arial" w:hAnsi="Arial" w:cs="Arial"/>
          <w:color w:val="212121"/>
          <w:lang w:val="pt-PT"/>
        </w:rPr>
        <w:t>c</w:t>
      </w:r>
      <w:r>
        <w:rPr>
          <w:rFonts w:ascii="Arial" w:hAnsi="Arial" w:cs="Arial"/>
          <w:color w:val="212121"/>
          <w:lang w:val="pt-PT"/>
        </w:rPr>
        <w:t>u</w:t>
      </w:r>
      <w:r w:rsidR="00DC58D6">
        <w:rPr>
          <w:rFonts w:ascii="Arial" w:hAnsi="Arial" w:cs="Arial"/>
          <w:color w:val="212121"/>
          <w:lang w:val="pt-PT"/>
        </w:rPr>
        <w:t xml:space="preserve">o. </w:t>
      </w:r>
      <w:r w:rsidR="00B53538" w:rsidRPr="00A21B68">
        <w:rPr>
          <w:rFonts w:ascii="Arial" w:hAnsi="Arial" w:cs="Arial"/>
          <w:color w:val="212121"/>
          <w:lang w:val="pt-PT"/>
        </w:rPr>
        <w:t>Se considerarmos nossa amostra linear, o campo</w:t>
      </w:r>
      <w:r w:rsidR="00B8529B">
        <w:rPr>
          <w:rFonts w:ascii="Arial" w:hAnsi="Arial" w:cs="Arial"/>
          <w:color w:val="212121"/>
          <w:lang w:val="pt-PT"/>
        </w:rPr>
        <w:t xml:space="preserve"> externo</w:t>
      </w:r>
      <w:r w:rsidR="00B53538" w:rsidRPr="00A21B68">
        <w:rPr>
          <w:rFonts w:ascii="Arial" w:hAnsi="Arial" w:cs="Arial"/>
          <w:color w:val="212121"/>
          <w:lang w:val="pt-PT"/>
        </w:rPr>
        <w:t xml:space="preserve"> </w:t>
      </w:r>
      <w:r w:rsidR="00B8529B">
        <w:rPr>
          <w:rFonts w:ascii="Arial" w:hAnsi="Arial" w:cs="Arial"/>
          <w:color w:val="212121"/>
          <w:lang w:val="pt-PT"/>
        </w:rPr>
        <w:t>uniforme e intenso</w:t>
      </w:r>
      <w:r w:rsidR="00B53538" w:rsidRPr="00A21B68">
        <w:rPr>
          <w:rFonts w:ascii="Arial" w:hAnsi="Arial" w:cs="Arial"/>
          <w:color w:val="212121"/>
          <w:lang w:val="pt-PT"/>
        </w:rPr>
        <w:t>, B</w:t>
      </w:r>
      <w:r w:rsidR="00B53538" w:rsidRPr="00B8529B">
        <w:rPr>
          <w:rFonts w:ascii="Arial" w:hAnsi="Arial" w:cs="Arial"/>
          <w:color w:val="212121"/>
          <w:vertAlign w:val="subscript"/>
          <w:lang w:val="pt-PT"/>
        </w:rPr>
        <w:t>0</w:t>
      </w:r>
      <w:r w:rsidR="00B8529B">
        <w:rPr>
          <w:rFonts w:ascii="Arial" w:hAnsi="Arial" w:cs="Arial"/>
          <w:color w:val="212121"/>
          <w:lang w:val="pt-PT"/>
        </w:rPr>
        <w:t xml:space="preserve">, na direção z vai </w:t>
      </w:r>
      <w:r w:rsidR="00B53538" w:rsidRPr="00A21B68">
        <w:rPr>
          <w:rFonts w:ascii="Arial" w:hAnsi="Arial" w:cs="Arial"/>
          <w:color w:val="212121"/>
          <w:lang w:val="pt-PT"/>
        </w:rPr>
        <w:t>induz</w:t>
      </w:r>
      <w:r w:rsidR="00B8529B">
        <w:rPr>
          <w:rFonts w:ascii="Arial" w:hAnsi="Arial" w:cs="Arial"/>
          <w:color w:val="212121"/>
          <w:lang w:val="pt-PT"/>
        </w:rPr>
        <w:t>ir</w:t>
      </w:r>
      <w:r w:rsidR="00B53538" w:rsidRPr="00A21B68">
        <w:rPr>
          <w:rFonts w:ascii="Arial" w:hAnsi="Arial" w:cs="Arial"/>
          <w:color w:val="212121"/>
          <w:lang w:val="pt-PT"/>
        </w:rPr>
        <w:t xml:space="preserve"> uma magnetização proporcional à propriedade de susce</w:t>
      </w:r>
      <w:r w:rsidR="00B53538">
        <w:rPr>
          <w:rFonts w:ascii="Arial" w:hAnsi="Arial" w:cs="Arial"/>
          <w:color w:val="212121"/>
          <w:lang w:val="pt-PT"/>
        </w:rPr>
        <w:t>p</w:t>
      </w:r>
      <w:r w:rsidR="00B53538" w:rsidRPr="00A21B68">
        <w:rPr>
          <w:rFonts w:ascii="Arial" w:hAnsi="Arial" w:cs="Arial"/>
          <w:color w:val="212121"/>
          <w:lang w:val="pt-PT"/>
        </w:rPr>
        <w:t>tibilidade</w:t>
      </w:r>
      <w:r w:rsidR="00DC58D6">
        <w:rPr>
          <w:rFonts w:ascii="Arial" w:hAnsi="Arial" w:cs="Arial"/>
          <w:color w:val="212121"/>
          <w:lang w:val="pt-PT"/>
        </w:rPr>
        <w:t xml:space="preserve"> (</w:t>
      </w:r>
      <m:oMath>
        <m:r>
          <w:rPr>
            <w:rFonts w:ascii="Cambria Math" w:hAnsi="Cambria Math" w:cs="Arial"/>
            <w:color w:val="000000"/>
          </w:rPr>
          <m:t>χ</m:t>
        </m:r>
      </m:oMath>
      <w:r w:rsidR="00DC58D6">
        <w:rPr>
          <w:rFonts w:ascii="Arial" w:hAnsi="Arial" w:cs="Arial"/>
          <w:color w:val="212121"/>
          <w:lang w:val="pt-PT"/>
        </w:rPr>
        <w:t>):</w:t>
      </w:r>
    </w:p>
    <w:p w14:paraId="18FFCF48" w14:textId="77777777" w:rsidR="00B53538" w:rsidRDefault="00A059AF" w:rsidP="00B53538">
      <w:pPr>
        <w:ind w:firstLine="187"/>
        <w:jc w:val="both"/>
        <w:rPr>
          <w:rFonts w:ascii="Arial" w:hAnsi="Arial" w:cs="Arial"/>
          <w:color w:val="000000"/>
          <w:sz w:val="20"/>
          <w:szCs w:val="20"/>
        </w:rPr>
      </w:pPr>
      <m:oMathPara>
        <m:oMath>
          <m:sSub>
            <m:sSubPr>
              <m:ctrlPr>
                <w:rPr>
                  <w:rFonts w:ascii="Cambria Math" w:hAnsi="Cambria Math" w:cs="Arial"/>
                  <w:i/>
                  <w:color w:val="000000"/>
                  <w:sz w:val="20"/>
                  <w:szCs w:val="20"/>
                </w:rPr>
              </m:ctrlPr>
            </m:sSubPr>
            <m:e>
              <m:r>
                <w:rPr>
                  <w:rFonts w:ascii="Cambria Math" w:hAnsi="Cambria Math" w:cs="Arial"/>
                  <w:color w:val="000000"/>
                  <w:sz w:val="20"/>
                  <w:szCs w:val="20"/>
                </w:rPr>
                <m:t>M</m:t>
              </m:r>
            </m:e>
            <m:sub>
              <m:r>
                <w:rPr>
                  <w:rFonts w:ascii="Cambria Math" w:hAnsi="Cambria Math" w:cs="Arial"/>
                  <w:color w:val="000000"/>
                  <w:sz w:val="20"/>
                  <w:szCs w:val="20"/>
                </w:rPr>
                <m:t>z</m:t>
              </m:r>
            </m:sub>
          </m:sSub>
          <m:d>
            <m:dPr>
              <m:ctrlPr>
                <w:rPr>
                  <w:rFonts w:ascii="Cambria Math" w:hAnsi="Cambria Math" w:cs="Arial"/>
                  <w:i/>
                  <w:color w:val="000000"/>
                  <w:sz w:val="20"/>
                  <w:szCs w:val="20"/>
                </w:rPr>
              </m:ctrlPr>
            </m:dPr>
            <m:e>
              <m:acc>
                <m:accPr>
                  <m:chr m:val="⃗"/>
                  <m:ctrlPr>
                    <w:rPr>
                      <w:rFonts w:ascii="Cambria Math" w:hAnsi="Cambria Math" w:cs="Arial"/>
                      <w:i/>
                      <w:color w:val="000000"/>
                      <w:sz w:val="20"/>
                      <w:szCs w:val="20"/>
                    </w:rPr>
                  </m:ctrlPr>
                </m:accPr>
                <m:e>
                  <m:r>
                    <w:rPr>
                      <w:rFonts w:ascii="Cambria Math" w:hAnsi="Cambria Math" w:cs="Arial"/>
                      <w:color w:val="000000"/>
                      <w:sz w:val="20"/>
                      <w:szCs w:val="20"/>
                    </w:rPr>
                    <m:t>r</m:t>
                  </m:r>
                </m:e>
              </m:acc>
            </m:e>
          </m:d>
          <m:r>
            <w:rPr>
              <w:rFonts w:ascii="Cambria Math" w:hAnsi="Cambria Math" w:cs="Arial"/>
              <w:color w:val="000000"/>
              <w:sz w:val="20"/>
              <w:szCs w:val="20"/>
            </w:rPr>
            <m:t>=</m:t>
          </m:r>
          <m:f>
            <m:fPr>
              <m:type m:val="skw"/>
              <m:ctrlPr>
                <w:rPr>
                  <w:rFonts w:ascii="Cambria Math" w:hAnsi="Cambria Math" w:cs="Arial"/>
                  <w:i/>
                  <w:color w:val="000000"/>
                  <w:sz w:val="20"/>
                  <w:szCs w:val="20"/>
                </w:rPr>
              </m:ctrlPr>
            </m:fPr>
            <m:num>
              <m:sSub>
                <m:sSubPr>
                  <m:ctrlPr>
                    <w:rPr>
                      <w:rFonts w:ascii="Cambria Math" w:hAnsi="Cambria Math" w:cs="Arial"/>
                      <w:i/>
                      <w:color w:val="000000"/>
                      <w:sz w:val="20"/>
                      <w:szCs w:val="20"/>
                    </w:rPr>
                  </m:ctrlPr>
                </m:sSubPr>
                <m:e>
                  <m:r>
                    <w:rPr>
                      <w:rFonts w:ascii="Cambria Math" w:hAnsi="Cambria Math" w:cs="Arial"/>
                      <w:color w:val="000000"/>
                      <w:sz w:val="20"/>
                      <w:szCs w:val="20"/>
                    </w:rPr>
                    <m:t>χ</m:t>
                  </m:r>
                  <m:d>
                    <m:dPr>
                      <m:ctrlPr>
                        <w:rPr>
                          <w:rFonts w:ascii="Cambria Math" w:hAnsi="Cambria Math" w:cs="Arial"/>
                          <w:i/>
                          <w:color w:val="000000"/>
                          <w:sz w:val="20"/>
                          <w:szCs w:val="20"/>
                        </w:rPr>
                      </m:ctrlPr>
                    </m:dPr>
                    <m:e>
                      <m:acc>
                        <m:accPr>
                          <m:chr m:val="⃗"/>
                          <m:ctrlPr>
                            <w:rPr>
                              <w:rFonts w:ascii="Cambria Math" w:hAnsi="Cambria Math" w:cs="Arial"/>
                              <w:i/>
                              <w:color w:val="000000"/>
                              <w:sz w:val="20"/>
                              <w:szCs w:val="20"/>
                            </w:rPr>
                          </m:ctrlPr>
                        </m:accPr>
                        <m:e>
                          <m:r>
                            <w:rPr>
                              <w:rFonts w:ascii="Cambria Math" w:hAnsi="Cambria Math" w:cs="Arial"/>
                              <w:color w:val="000000"/>
                              <w:sz w:val="20"/>
                              <w:szCs w:val="20"/>
                            </w:rPr>
                            <m:t>r</m:t>
                          </m:r>
                        </m:e>
                      </m:acc>
                    </m:e>
                  </m:d>
                  <m:r>
                    <w:rPr>
                      <w:rFonts w:ascii="Cambria Math" w:hAnsi="Cambria Math" w:cs="Arial"/>
                      <w:color w:val="000000"/>
                      <w:sz w:val="20"/>
                      <w:szCs w:val="20"/>
                    </w:rPr>
                    <m:t xml:space="preserve">  B</m:t>
                  </m:r>
                </m:e>
                <m:sub>
                  <m:r>
                    <w:rPr>
                      <w:rFonts w:ascii="Cambria Math" w:hAnsi="Cambria Math" w:cs="Arial"/>
                      <w:color w:val="000000"/>
                      <w:sz w:val="20"/>
                      <w:szCs w:val="20"/>
                    </w:rPr>
                    <m:t>0</m:t>
                  </m:r>
                </m:sub>
              </m:sSub>
            </m:num>
            <m:den>
              <m:sSub>
                <m:sSubPr>
                  <m:ctrlPr>
                    <w:rPr>
                      <w:rFonts w:ascii="Cambria Math" w:hAnsi="Cambria Math" w:cs="Arial"/>
                      <w:i/>
                      <w:color w:val="000000"/>
                      <w:sz w:val="20"/>
                      <w:szCs w:val="20"/>
                    </w:rPr>
                  </m:ctrlPr>
                </m:sSubPr>
                <m:e>
                  <m:r>
                    <w:rPr>
                      <w:rFonts w:ascii="Cambria Math" w:hAnsi="Cambria Math" w:cs="Arial"/>
                      <w:color w:val="000000"/>
                      <w:sz w:val="20"/>
                      <w:szCs w:val="20"/>
                    </w:rPr>
                    <m:t>μ</m:t>
                  </m:r>
                </m:e>
                <m:sub>
                  <m:r>
                    <w:rPr>
                      <w:rFonts w:ascii="Cambria Math" w:hAnsi="Cambria Math" w:cs="Arial"/>
                      <w:color w:val="000000"/>
                      <w:sz w:val="20"/>
                      <w:szCs w:val="20"/>
                    </w:rPr>
                    <m:t>0</m:t>
                  </m:r>
                </m:sub>
              </m:sSub>
            </m:den>
          </m:f>
          <m:r>
            <w:rPr>
              <w:rFonts w:ascii="Cambria Math" w:hAnsi="Cambria Math" w:cs="Arial"/>
              <w:color w:val="000000"/>
              <w:sz w:val="20"/>
              <w:szCs w:val="20"/>
            </w:rPr>
            <m:t xml:space="preserve">                                                   (12)</m:t>
          </m:r>
        </m:oMath>
      </m:oMathPara>
    </w:p>
    <w:p w14:paraId="28BFBB20" w14:textId="77777777" w:rsidR="0036148D" w:rsidRDefault="00B53538" w:rsidP="00B53538">
      <w:pPr>
        <w:pStyle w:val="Pr-formataoHTML"/>
        <w:shd w:val="clear" w:color="auto" w:fill="FFFFFF"/>
        <w:jc w:val="both"/>
        <w:rPr>
          <w:rFonts w:ascii="Arial" w:hAnsi="Arial" w:cs="Arial"/>
          <w:color w:val="000000"/>
        </w:rPr>
      </w:pPr>
      <w:r>
        <w:rPr>
          <w:rFonts w:ascii="Arial" w:hAnsi="Arial" w:cs="Arial"/>
          <w:color w:val="000000"/>
        </w:rPr>
        <w:t xml:space="preserve">Já a resposta dipolar é expressa como: </w:t>
      </w:r>
    </w:p>
    <w:p w14:paraId="5E7A8D6B" w14:textId="77777777" w:rsidR="00B53538" w:rsidRDefault="00B8529B" w:rsidP="00B53538">
      <w:pPr>
        <w:ind w:firstLine="187"/>
        <w:jc w:val="both"/>
        <w:rPr>
          <w:rFonts w:ascii="Arial" w:hAnsi="Arial" w:cs="Arial"/>
          <w:color w:val="000000"/>
          <w:sz w:val="20"/>
          <w:szCs w:val="20"/>
        </w:rPr>
      </w:pPr>
      <m:oMathPara>
        <m:oMath>
          <m:r>
            <w:rPr>
              <w:rFonts w:ascii="Cambria Math" w:hAnsi="Cambria Math" w:cs="Arial"/>
              <w:color w:val="000000"/>
              <w:sz w:val="20"/>
              <w:szCs w:val="20"/>
            </w:rPr>
            <m:t>G</m:t>
          </m:r>
          <m:d>
            <m:dPr>
              <m:ctrlPr>
                <w:rPr>
                  <w:rFonts w:ascii="Cambria Math" w:hAnsi="Cambria Math" w:cs="Arial"/>
                  <w:i/>
                  <w:color w:val="000000"/>
                  <w:sz w:val="20"/>
                  <w:szCs w:val="20"/>
                </w:rPr>
              </m:ctrlPr>
            </m:dPr>
            <m:e>
              <m:acc>
                <m:accPr>
                  <m:chr m:val="⃗"/>
                  <m:ctrlPr>
                    <w:rPr>
                      <w:rFonts w:ascii="Cambria Math" w:hAnsi="Cambria Math" w:cs="Arial"/>
                      <w:i/>
                      <w:color w:val="000000"/>
                      <w:sz w:val="20"/>
                      <w:szCs w:val="20"/>
                    </w:rPr>
                  </m:ctrlPr>
                </m:accPr>
                <m:e>
                  <m:r>
                    <w:rPr>
                      <w:rFonts w:ascii="Cambria Math" w:hAnsi="Cambria Math" w:cs="Arial"/>
                      <w:color w:val="000000"/>
                      <w:sz w:val="20"/>
                      <w:szCs w:val="20"/>
                    </w:rPr>
                    <m:t>r</m:t>
                  </m:r>
                </m:e>
              </m:acc>
            </m:e>
          </m:d>
          <m:r>
            <w:rPr>
              <w:rFonts w:ascii="Cambria Math" w:hAnsi="Cambria Math" w:cs="Arial"/>
              <w:color w:val="000000"/>
              <w:sz w:val="20"/>
              <w:szCs w:val="20"/>
            </w:rPr>
            <m:t>=</m:t>
          </m:r>
          <m:f>
            <m:fPr>
              <m:ctrlPr>
                <w:rPr>
                  <w:rFonts w:ascii="Cambria Math" w:hAnsi="Cambria Math" w:cs="Arial"/>
                  <w:i/>
                  <w:color w:val="000000"/>
                  <w:sz w:val="20"/>
                  <w:szCs w:val="20"/>
                </w:rPr>
              </m:ctrlPr>
            </m:fPr>
            <m:num>
              <m:r>
                <w:rPr>
                  <w:rFonts w:ascii="Cambria Math" w:hAnsi="Cambria Math" w:cs="Arial"/>
                  <w:color w:val="000000"/>
                  <w:sz w:val="20"/>
                  <w:szCs w:val="20"/>
                </w:rPr>
                <m:t>3</m:t>
              </m:r>
              <m:sSup>
                <m:sSupPr>
                  <m:ctrlPr>
                    <w:rPr>
                      <w:rFonts w:ascii="Cambria Math" w:hAnsi="Cambria Math" w:cs="Arial"/>
                      <w:i/>
                      <w:color w:val="000000"/>
                      <w:sz w:val="20"/>
                      <w:szCs w:val="20"/>
                    </w:rPr>
                  </m:ctrlPr>
                </m:sSupPr>
                <m:e>
                  <m:d>
                    <m:dPr>
                      <m:ctrlPr>
                        <w:rPr>
                          <w:rFonts w:ascii="Cambria Math" w:hAnsi="Cambria Math" w:cs="Arial"/>
                          <w:i/>
                          <w:color w:val="000000"/>
                          <w:sz w:val="20"/>
                          <w:szCs w:val="20"/>
                        </w:rPr>
                      </m:ctrlPr>
                    </m:dPr>
                    <m:e>
                      <m:acc>
                        <m:accPr>
                          <m:ctrlPr>
                            <w:rPr>
                              <w:rFonts w:ascii="Cambria Math" w:hAnsi="Cambria Math" w:cs="Arial"/>
                              <w:i/>
                              <w:color w:val="000000"/>
                              <w:sz w:val="20"/>
                              <w:szCs w:val="20"/>
                            </w:rPr>
                          </m:ctrlPr>
                        </m:accPr>
                        <m:e>
                          <m:r>
                            <w:rPr>
                              <w:rFonts w:ascii="Cambria Math" w:hAnsi="Cambria Math" w:cs="Arial"/>
                              <w:color w:val="000000"/>
                              <w:sz w:val="20"/>
                              <w:szCs w:val="20"/>
                            </w:rPr>
                            <m:t xml:space="preserve">r </m:t>
                          </m:r>
                        </m:e>
                      </m:acc>
                      <m:r>
                        <w:rPr>
                          <w:rFonts w:ascii="Cambria Math" w:hAnsi="Cambria Math" w:cs="Arial"/>
                          <w:color w:val="000000"/>
                          <w:sz w:val="20"/>
                          <w:szCs w:val="20"/>
                        </w:rPr>
                        <m:t>·</m:t>
                      </m:r>
                      <m:acc>
                        <m:accPr>
                          <m:ctrlPr>
                            <w:rPr>
                              <w:rFonts w:ascii="Cambria Math" w:hAnsi="Cambria Math" w:cs="Arial"/>
                              <w:i/>
                              <w:color w:val="000000"/>
                              <w:sz w:val="20"/>
                              <w:szCs w:val="20"/>
                            </w:rPr>
                          </m:ctrlPr>
                        </m:accPr>
                        <m:e>
                          <m:r>
                            <w:rPr>
                              <w:rFonts w:ascii="Cambria Math" w:hAnsi="Cambria Math" w:cs="Arial"/>
                              <w:color w:val="000000"/>
                              <w:sz w:val="20"/>
                              <w:szCs w:val="20"/>
                            </w:rPr>
                            <m:t>z</m:t>
                          </m:r>
                        </m:e>
                      </m:acc>
                    </m:e>
                  </m:d>
                </m:e>
                <m:sup>
                  <m:r>
                    <w:rPr>
                      <w:rFonts w:ascii="Cambria Math" w:hAnsi="Cambria Math" w:cs="Arial"/>
                      <w:color w:val="000000"/>
                      <w:sz w:val="20"/>
                      <w:szCs w:val="20"/>
                    </w:rPr>
                    <m:t>2</m:t>
                  </m:r>
                </m:sup>
              </m:sSup>
              <m:r>
                <w:rPr>
                  <w:rFonts w:ascii="Cambria Math" w:hAnsi="Cambria Math" w:cs="Arial"/>
                  <w:color w:val="000000"/>
                  <w:sz w:val="20"/>
                  <w:szCs w:val="20"/>
                </w:rPr>
                <m:t>-1</m:t>
              </m:r>
            </m:num>
            <m:den>
              <m:r>
                <w:rPr>
                  <w:rFonts w:ascii="Cambria Math" w:hAnsi="Cambria Math" w:cs="Arial"/>
                  <w:color w:val="000000"/>
                  <w:sz w:val="20"/>
                  <w:szCs w:val="20"/>
                </w:rPr>
                <m:t xml:space="preserve">4 π </m:t>
              </m:r>
              <m:sSup>
                <m:sSupPr>
                  <m:ctrlPr>
                    <w:rPr>
                      <w:rFonts w:ascii="Cambria Math" w:hAnsi="Cambria Math" w:cs="Arial"/>
                      <w:i/>
                      <w:color w:val="000000"/>
                      <w:sz w:val="20"/>
                      <w:szCs w:val="20"/>
                    </w:rPr>
                  </m:ctrlPr>
                </m:sSupPr>
                <m:e>
                  <m:r>
                    <w:rPr>
                      <w:rFonts w:ascii="Cambria Math" w:hAnsi="Cambria Math" w:cs="Arial"/>
                      <w:color w:val="000000"/>
                      <w:sz w:val="20"/>
                      <w:szCs w:val="20"/>
                    </w:rPr>
                    <m:t>r</m:t>
                  </m:r>
                </m:e>
                <m:sup>
                  <m:r>
                    <w:rPr>
                      <w:rFonts w:ascii="Cambria Math" w:hAnsi="Cambria Math" w:cs="Arial"/>
                      <w:color w:val="000000"/>
                      <w:sz w:val="20"/>
                      <w:szCs w:val="20"/>
                    </w:rPr>
                    <m:t>3</m:t>
                  </m:r>
                </m:sup>
              </m:sSup>
            </m:den>
          </m:f>
          <m:r>
            <w:rPr>
              <w:rFonts w:ascii="Cambria Math" w:hAnsi="Cambria Math" w:cs="Arial"/>
              <w:color w:val="000000"/>
              <w:sz w:val="20"/>
              <w:szCs w:val="20"/>
            </w:rPr>
            <m:t xml:space="preserve">                                                 (13)</m:t>
          </m:r>
        </m:oMath>
      </m:oMathPara>
    </w:p>
    <w:p w14:paraId="1E903710" w14:textId="77777777" w:rsidR="00B53538" w:rsidRDefault="00A21B68" w:rsidP="00A21B68">
      <w:pPr>
        <w:pStyle w:val="Pr-formataoHTML"/>
        <w:shd w:val="clear" w:color="auto" w:fill="FFFFFF"/>
        <w:ind w:firstLine="284"/>
        <w:jc w:val="both"/>
        <w:rPr>
          <w:rFonts w:ascii="Arial" w:hAnsi="Arial" w:cs="Arial"/>
          <w:color w:val="212121"/>
          <w:lang w:val="pt-PT"/>
        </w:rPr>
      </w:pPr>
      <w:r w:rsidRPr="00A21B68">
        <w:rPr>
          <w:rFonts w:ascii="Arial" w:hAnsi="Arial" w:cs="Arial"/>
          <w:color w:val="212121"/>
          <w:lang w:val="pt-PT"/>
        </w:rPr>
        <w:t>Combinando</w:t>
      </w:r>
      <w:r w:rsidR="00B53538">
        <w:rPr>
          <w:rFonts w:ascii="Arial" w:hAnsi="Arial" w:cs="Arial"/>
          <w:color w:val="212121"/>
          <w:lang w:val="pt-PT"/>
        </w:rPr>
        <w:t xml:space="preserve"> estas expressões obtemos</w:t>
      </w:r>
      <w:r w:rsidRPr="00A21B68">
        <w:rPr>
          <w:rFonts w:ascii="Arial" w:hAnsi="Arial" w:cs="Arial"/>
          <w:color w:val="212121"/>
          <w:lang w:val="pt-PT"/>
        </w:rPr>
        <w:t xml:space="preserve"> a distribuição de susce</w:t>
      </w:r>
      <w:r w:rsidR="00B53538">
        <w:rPr>
          <w:rFonts w:ascii="Arial" w:hAnsi="Arial" w:cs="Arial"/>
          <w:color w:val="212121"/>
          <w:lang w:val="pt-PT"/>
        </w:rPr>
        <w:t>p</w:t>
      </w:r>
      <w:r w:rsidRPr="00A21B68">
        <w:rPr>
          <w:rFonts w:ascii="Arial" w:hAnsi="Arial" w:cs="Arial"/>
          <w:color w:val="212121"/>
          <w:lang w:val="pt-PT"/>
        </w:rPr>
        <w:t xml:space="preserve">tibilidade em um </w:t>
      </w:r>
      <w:r w:rsidR="001416C5">
        <w:rPr>
          <w:rFonts w:ascii="Arial" w:hAnsi="Arial" w:cs="Arial"/>
          <w:color w:val="212121"/>
          <w:lang w:val="pt-PT"/>
        </w:rPr>
        <w:t>espaço</w:t>
      </w:r>
      <w:r w:rsidRPr="00A21B68">
        <w:rPr>
          <w:rFonts w:ascii="Arial" w:hAnsi="Arial" w:cs="Arial"/>
          <w:color w:val="212121"/>
          <w:lang w:val="pt-PT"/>
        </w:rPr>
        <w:t xml:space="preserve"> inverso</w:t>
      </w:r>
      <w:r w:rsidR="001416C5">
        <w:rPr>
          <w:rFonts w:ascii="Arial" w:hAnsi="Arial" w:cs="Arial"/>
          <w:color w:val="212121"/>
          <w:lang w:val="pt-PT"/>
        </w:rPr>
        <w:t xml:space="preserve"> (</w:t>
      </w:r>
      <m:oMath>
        <m:acc>
          <m:accPr>
            <m:chr m:val="⃗"/>
            <m:ctrlPr>
              <w:rPr>
                <w:rFonts w:ascii="Cambria Math" w:hAnsi="Cambria Math" w:cs="Arial"/>
                <w:i/>
                <w:color w:val="000000"/>
              </w:rPr>
            </m:ctrlPr>
          </m:accPr>
          <m:e>
            <m:r>
              <w:rPr>
                <w:rFonts w:ascii="Cambria Math" w:hAnsi="Cambria Math" w:cs="Arial"/>
                <w:color w:val="000000"/>
              </w:rPr>
              <m:t>k</m:t>
            </m:r>
          </m:e>
        </m:acc>
      </m:oMath>
      <w:r w:rsidR="001416C5">
        <w:rPr>
          <w:rFonts w:ascii="Arial" w:hAnsi="Arial" w:cs="Arial"/>
          <w:color w:val="212121"/>
          <w:lang w:val="pt-PT"/>
        </w:rPr>
        <w:t>)</w:t>
      </w:r>
      <w:r w:rsidRPr="00A21B68">
        <w:rPr>
          <w:rFonts w:ascii="Arial" w:hAnsi="Arial" w:cs="Arial"/>
          <w:color w:val="212121"/>
          <w:lang w:val="pt-PT"/>
        </w:rPr>
        <w:t xml:space="preserve"> relacionado à perturbação do ca</w:t>
      </w:r>
      <w:r w:rsidR="001416C5">
        <w:rPr>
          <w:rFonts w:ascii="Arial" w:hAnsi="Arial" w:cs="Arial"/>
          <w:color w:val="212121"/>
          <w:lang w:val="pt-PT"/>
        </w:rPr>
        <w:t>mpo magnético no espaço direto pela expressão:</w:t>
      </w:r>
    </w:p>
    <w:p w14:paraId="1D9D1796" w14:textId="77777777" w:rsidR="001416C5" w:rsidRDefault="00A059AF" w:rsidP="001416C5">
      <w:pPr>
        <w:ind w:firstLine="187"/>
        <w:jc w:val="both"/>
        <w:rPr>
          <w:rFonts w:ascii="Arial" w:hAnsi="Arial" w:cs="Arial"/>
          <w:color w:val="000000"/>
          <w:sz w:val="20"/>
          <w:szCs w:val="20"/>
        </w:rPr>
      </w:pPr>
      <m:oMathPara>
        <m:oMath>
          <m:sSub>
            <m:sSubPr>
              <m:ctrlPr>
                <w:rPr>
                  <w:rFonts w:ascii="Cambria Math" w:hAnsi="Cambria Math" w:cs="Arial"/>
                  <w:i/>
                  <w:color w:val="000000"/>
                  <w:sz w:val="20"/>
                  <w:szCs w:val="20"/>
                </w:rPr>
              </m:ctrlPr>
            </m:sSubPr>
            <m:e>
              <m:r>
                <w:rPr>
                  <w:rFonts w:ascii="Cambria Math" w:hAnsi="Cambria Math" w:cs="Arial"/>
                  <w:color w:val="000000"/>
                  <w:sz w:val="20"/>
                  <w:szCs w:val="20"/>
                </w:rPr>
                <m:t>∆B</m:t>
              </m:r>
            </m:e>
            <m:sub>
              <m:r>
                <w:rPr>
                  <w:rFonts w:ascii="Cambria Math" w:hAnsi="Cambria Math" w:cs="Arial"/>
                  <w:color w:val="000000"/>
                  <w:sz w:val="20"/>
                  <w:szCs w:val="20"/>
                </w:rPr>
                <m:t>z</m:t>
              </m:r>
            </m:sub>
          </m:sSub>
          <m:d>
            <m:dPr>
              <m:ctrlPr>
                <w:rPr>
                  <w:rFonts w:ascii="Cambria Math" w:hAnsi="Cambria Math" w:cs="Arial"/>
                  <w:i/>
                  <w:color w:val="000000"/>
                  <w:sz w:val="20"/>
                  <w:szCs w:val="20"/>
                </w:rPr>
              </m:ctrlPr>
            </m:dPr>
            <m:e>
              <m:acc>
                <m:accPr>
                  <m:chr m:val="⃗"/>
                  <m:ctrlPr>
                    <w:rPr>
                      <w:rFonts w:ascii="Cambria Math" w:hAnsi="Cambria Math" w:cs="Arial"/>
                      <w:i/>
                      <w:color w:val="000000"/>
                      <w:sz w:val="20"/>
                      <w:szCs w:val="20"/>
                    </w:rPr>
                  </m:ctrlPr>
                </m:accPr>
                <m:e>
                  <m:r>
                    <w:rPr>
                      <w:rFonts w:ascii="Cambria Math" w:hAnsi="Cambria Math" w:cs="Arial"/>
                      <w:color w:val="000000"/>
                      <w:sz w:val="20"/>
                      <w:szCs w:val="20"/>
                    </w:rPr>
                    <m:t>r</m:t>
                  </m:r>
                </m:e>
              </m:acc>
            </m:e>
          </m:d>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B</m:t>
              </m:r>
            </m:e>
            <m:sub>
              <m:r>
                <w:rPr>
                  <w:rFonts w:ascii="Cambria Math" w:hAnsi="Cambria Math" w:cs="Arial"/>
                  <w:color w:val="000000"/>
                  <w:sz w:val="20"/>
                  <w:szCs w:val="20"/>
                </w:rPr>
                <m:t>0</m:t>
              </m:r>
            </m:sub>
          </m:sSub>
          <m:r>
            <w:rPr>
              <w:rFonts w:ascii="Cambria Math" w:hAnsi="Cambria Math" w:cs="Arial"/>
              <w:color w:val="000000"/>
              <w:sz w:val="20"/>
              <w:szCs w:val="20"/>
            </w:rPr>
            <m:t xml:space="preserve"> ∙TF</m:t>
          </m:r>
          <m:d>
            <m:dPr>
              <m:begChr m:val="["/>
              <m:endChr m:val="]"/>
              <m:ctrlPr>
                <w:rPr>
                  <w:rFonts w:ascii="Cambria Math" w:hAnsi="Cambria Math" w:cs="Arial"/>
                  <w:i/>
                  <w:color w:val="000000"/>
                  <w:sz w:val="20"/>
                  <w:szCs w:val="20"/>
                </w:rPr>
              </m:ctrlPr>
            </m:dPr>
            <m:e>
              <m:r>
                <w:rPr>
                  <w:rFonts w:ascii="Cambria Math" w:hAnsi="Cambria Math" w:cs="Arial"/>
                  <w:color w:val="000000"/>
                  <w:sz w:val="20"/>
                  <w:szCs w:val="20"/>
                </w:rPr>
                <m:t>χ</m:t>
              </m:r>
              <m:d>
                <m:dPr>
                  <m:ctrlPr>
                    <w:rPr>
                      <w:rFonts w:ascii="Cambria Math" w:hAnsi="Cambria Math" w:cs="Arial"/>
                      <w:i/>
                      <w:color w:val="000000"/>
                      <w:sz w:val="20"/>
                      <w:szCs w:val="20"/>
                    </w:rPr>
                  </m:ctrlPr>
                </m:dPr>
                <m:e>
                  <m:acc>
                    <m:accPr>
                      <m:chr m:val="⃗"/>
                      <m:ctrlPr>
                        <w:rPr>
                          <w:rFonts w:ascii="Cambria Math" w:hAnsi="Cambria Math" w:cs="Arial"/>
                          <w:i/>
                          <w:color w:val="000000"/>
                          <w:sz w:val="20"/>
                          <w:szCs w:val="20"/>
                        </w:rPr>
                      </m:ctrlPr>
                    </m:accPr>
                    <m:e>
                      <m:r>
                        <w:rPr>
                          <w:rFonts w:ascii="Cambria Math" w:hAnsi="Cambria Math" w:cs="Arial"/>
                          <w:color w:val="000000"/>
                          <w:sz w:val="20"/>
                          <w:szCs w:val="20"/>
                        </w:rPr>
                        <m:t>k</m:t>
                      </m:r>
                    </m:e>
                  </m:acc>
                </m:e>
              </m:d>
              <m:r>
                <w:rPr>
                  <w:rFonts w:ascii="Cambria Math" w:hAnsi="Cambria Math" w:cs="Arial"/>
                  <w:color w:val="000000"/>
                  <w:sz w:val="20"/>
                  <w:szCs w:val="20"/>
                </w:rPr>
                <m:t>∙G</m:t>
              </m:r>
              <m:d>
                <m:dPr>
                  <m:ctrlPr>
                    <w:rPr>
                      <w:rFonts w:ascii="Cambria Math" w:hAnsi="Cambria Math" w:cs="Arial"/>
                      <w:i/>
                      <w:color w:val="000000"/>
                      <w:sz w:val="20"/>
                      <w:szCs w:val="20"/>
                    </w:rPr>
                  </m:ctrlPr>
                </m:dPr>
                <m:e>
                  <m:acc>
                    <m:accPr>
                      <m:chr m:val="⃗"/>
                      <m:ctrlPr>
                        <w:rPr>
                          <w:rFonts w:ascii="Cambria Math" w:hAnsi="Cambria Math" w:cs="Arial"/>
                          <w:i/>
                          <w:color w:val="000000"/>
                          <w:sz w:val="20"/>
                          <w:szCs w:val="20"/>
                        </w:rPr>
                      </m:ctrlPr>
                    </m:accPr>
                    <m:e>
                      <m:r>
                        <w:rPr>
                          <w:rFonts w:ascii="Cambria Math" w:hAnsi="Cambria Math" w:cs="Arial"/>
                          <w:color w:val="000000"/>
                          <w:sz w:val="20"/>
                          <w:szCs w:val="20"/>
                        </w:rPr>
                        <m:t>k</m:t>
                      </m:r>
                    </m:e>
                  </m:acc>
                </m:e>
              </m:d>
            </m:e>
          </m:d>
          <m:r>
            <w:rPr>
              <w:rFonts w:ascii="Cambria Math" w:hAnsi="Cambria Math" w:cs="Arial"/>
              <w:color w:val="000000"/>
              <w:sz w:val="20"/>
              <w:szCs w:val="20"/>
            </w:rPr>
            <m:t xml:space="preserve">                             (14)</m:t>
          </m:r>
        </m:oMath>
      </m:oMathPara>
    </w:p>
    <w:p w14:paraId="2E9EA6DE" w14:textId="77777777" w:rsidR="00B53538" w:rsidRDefault="00A21B68" w:rsidP="001416C5">
      <w:pPr>
        <w:pStyle w:val="Pr-formataoHTML"/>
        <w:shd w:val="clear" w:color="auto" w:fill="FFFFFF"/>
        <w:jc w:val="both"/>
        <w:rPr>
          <w:rFonts w:ascii="Arial" w:hAnsi="Arial" w:cs="Arial"/>
          <w:color w:val="212121"/>
          <w:lang w:val="pt-PT"/>
        </w:rPr>
      </w:pPr>
      <w:r w:rsidRPr="00A21B68">
        <w:rPr>
          <w:rFonts w:ascii="Arial" w:hAnsi="Arial" w:cs="Arial"/>
          <w:color w:val="212121"/>
          <w:lang w:val="pt-PT"/>
        </w:rPr>
        <w:t>T</w:t>
      </w:r>
      <w:r w:rsidR="00B53538">
        <w:rPr>
          <w:rFonts w:ascii="Arial" w:hAnsi="Arial" w:cs="Arial"/>
          <w:color w:val="212121"/>
          <w:lang w:val="pt-PT"/>
        </w:rPr>
        <w:t>F</w:t>
      </w:r>
      <w:r w:rsidRPr="00A21B68">
        <w:rPr>
          <w:rFonts w:ascii="Arial" w:hAnsi="Arial" w:cs="Arial"/>
          <w:color w:val="212121"/>
          <w:lang w:val="pt-PT"/>
        </w:rPr>
        <w:t xml:space="preserve"> significa Transformada de Fourier. </w:t>
      </w:r>
      <w:r w:rsidR="00B53538">
        <w:rPr>
          <w:rFonts w:ascii="Arial" w:hAnsi="Arial" w:cs="Arial"/>
          <w:color w:val="212121"/>
          <w:lang w:val="pt-PT"/>
        </w:rPr>
        <w:t>Como mencionado</w:t>
      </w:r>
      <w:r w:rsidRPr="00A21B68">
        <w:rPr>
          <w:rFonts w:ascii="Arial" w:hAnsi="Arial" w:cs="Arial"/>
          <w:color w:val="212121"/>
          <w:lang w:val="pt-PT"/>
        </w:rPr>
        <w:t>, em uma seq</w:t>
      </w:r>
      <w:r w:rsidR="00B53538">
        <w:rPr>
          <w:rFonts w:ascii="Arial" w:hAnsi="Arial" w:cs="Arial"/>
          <w:color w:val="212121"/>
          <w:lang w:val="pt-PT"/>
        </w:rPr>
        <w:t>u</w:t>
      </w:r>
      <w:r w:rsidRPr="00A21B68">
        <w:rPr>
          <w:rFonts w:ascii="Arial" w:hAnsi="Arial" w:cs="Arial"/>
          <w:color w:val="212121"/>
          <w:lang w:val="pt-PT"/>
        </w:rPr>
        <w:t>ência de eco de gradiente, a fase</w:t>
      </w:r>
      <w:r w:rsidR="001416C5">
        <w:rPr>
          <w:rFonts w:ascii="Arial" w:hAnsi="Arial" w:cs="Arial"/>
          <w:color w:val="212121"/>
          <w:lang w:val="pt-PT"/>
        </w:rPr>
        <w:t xml:space="preserve"> (</w:t>
      </w:r>
      <m:oMath>
        <m:r>
          <w:rPr>
            <w:rFonts w:ascii="Cambria Math" w:hAnsi="Cambria Math" w:cs="Arial"/>
            <w:color w:val="000000"/>
          </w:rPr>
          <m:t>ϕ</m:t>
        </m:r>
      </m:oMath>
      <w:r w:rsidR="001416C5">
        <w:rPr>
          <w:rFonts w:ascii="Arial" w:hAnsi="Arial" w:cs="Arial"/>
          <w:color w:val="212121"/>
          <w:lang w:val="pt-PT"/>
        </w:rPr>
        <w:t>)</w:t>
      </w:r>
      <w:r w:rsidRPr="00A21B68">
        <w:rPr>
          <w:rFonts w:ascii="Arial" w:hAnsi="Arial" w:cs="Arial"/>
          <w:color w:val="212121"/>
          <w:lang w:val="pt-PT"/>
        </w:rPr>
        <w:t xml:space="preserve"> em cada ponto</w:t>
      </w:r>
      <w:r w:rsidR="001416C5">
        <w:rPr>
          <w:rFonts w:ascii="Arial" w:hAnsi="Arial" w:cs="Arial"/>
          <w:color w:val="212121"/>
          <w:lang w:val="pt-PT"/>
        </w:rPr>
        <w:t xml:space="preserve"> </w:t>
      </w:r>
      <w:r w:rsidRPr="00A21B68">
        <w:rPr>
          <w:rFonts w:ascii="Arial" w:hAnsi="Arial" w:cs="Arial"/>
          <w:color w:val="212121"/>
          <w:lang w:val="pt-PT"/>
        </w:rPr>
        <w:t>é proporcional a</w:t>
      </w:r>
      <w:r w:rsidR="00B53538">
        <w:rPr>
          <w:rFonts w:ascii="Arial" w:hAnsi="Arial" w:cs="Arial"/>
          <w:color w:val="212121"/>
          <w:lang w:val="pt-PT"/>
        </w:rPr>
        <w:t xml:space="preserve">o produto </w:t>
      </w:r>
      <w:r w:rsidR="00B53538">
        <w:rPr>
          <w:rFonts w:ascii="Arial" w:hAnsi="Arial" w:cs="Arial"/>
          <w:color w:val="212121"/>
          <w:lang w:val="pt-PT"/>
        </w:rPr>
        <w:t>d</w:t>
      </w:r>
      <w:r w:rsidRPr="00A21B68">
        <w:rPr>
          <w:rFonts w:ascii="Arial" w:hAnsi="Arial" w:cs="Arial"/>
          <w:color w:val="212121"/>
          <w:lang w:val="pt-PT"/>
        </w:rPr>
        <w:t>essa perturbação</w:t>
      </w:r>
      <w:r w:rsidR="00B53538">
        <w:rPr>
          <w:rFonts w:ascii="Arial" w:hAnsi="Arial" w:cs="Arial"/>
          <w:color w:val="212121"/>
          <w:lang w:val="pt-PT"/>
        </w:rPr>
        <w:t xml:space="preserve"> e o tempo ao eco (TE) dessa aquisição</w:t>
      </w:r>
      <w:r w:rsidR="00DC58D6">
        <w:rPr>
          <w:rFonts w:ascii="Arial" w:hAnsi="Arial" w:cs="Arial"/>
          <w:color w:val="212121"/>
          <w:lang w:val="pt-PT"/>
        </w:rPr>
        <w:t>:</w:t>
      </w:r>
    </w:p>
    <w:p w14:paraId="1774502B" w14:textId="77777777" w:rsidR="00B53538" w:rsidRDefault="00A059AF" w:rsidP="00B53538">
      <w:pPr>
        <w:ind w:firstLine="187"/>
        <w:jc w:val="both"/>
        <w:rPr>
          <w:rFonts w:ascii="Arial" w:hAnsi="Arial" w:cs="Arial"/>
          <w:color w:val="000000"/>
          <w:sz w:val="20"/>
          <w:szCs w:val="20"/>
        </w:rPr>
      </w:pPr>
      <m:oMathPara>
        <m:oMath>
          <m:sSub>
            <m:sSubPr>
              <m:ctrlPr>
                <w:rPr>
                  <w:rFonts w:ascii="Cambria Math" w:hAnsi="Cambria Math" w:cs="Arial"/>
                  <w:i/>
                  <w:color w:val="000000"/>
                  <w:sz w:val="20"/>
                  <w:szCs w:val="20"/>
                </w:rPr>
              </m:ctrlPr>
            </m:sSubPr>
            <m:e>
              <m:r>
                <w:rPr>
                  <w:rFonts w:ascii="Cambria Math" w:hAnsi="Cambria Math" w:cs="Arial"/>
                  <w:color w:val="000000"/>
                  <w:sz w:val="20"/>
                  <w:szCs w:val="20"/>
                </w:rPr>
                <m:t>∆B</m:t>
              </m:r>
            </m:e>
            <m:sub>
              <m:r>
                <w:rPr>
                  <w:rFonts w:ascii="Cambria Math" w:hAnsi="Cambria Math" w:cs="Arial"/>
                  <w:color w:val="000000"/>
                  <w:sz w:val="20"/>
                  <w:szCs w:val="20"/>
                </w:rPr>
                <m:t>z</m:t>
              </m:r>
            </m:sub>
          </m:sSub>
          <m:d>
            <m:dPr>
              <m:ctrlPr>
                <w:rPr>
                  <w:rFonts w:ascii="Cambria Math" w:hAnsi="Cambria Math" w:cs="Arial"/>
                  <w:i/>
                  <w:color w:val="000000"/>
                  <w:sz w:val="20"/>
                  <w:szCs w:val="20"/>
                </w:rPr>
              </m:ctrlPr>
            </m:dPr>
            <m:e>
              <m:acc>
                <m:accPr>
                  <m:chr m:val="⃗"/>
                  <m:ctrlPr>
                    <w:rPr>
                      <w:rFonts w:ascii="Cambria Math" w:hAnsi="Cambria Math" w:cs="Arial"/>
                      <w:i/>
                      <w:color w:val="000000"/>
                      <w:sz w:val="20"/>
                      <w:szCs w:val="20"/>
                    </w:rPr>
                  </m:ctrlPr>
                </m:accPr>
                <m:e>
                  <m:r>
                    <w:rPr>
                      <w:rFonts w:ascii="Cambria Math" w:hAnsi="Cambria Math" w:cs="Arial"/>
                      <w:color w:val="000000"/>
                      <w:sz w:val="20"/>
                      <w:szCs w:val="20"/>
                    </w:rPr>
                    <m:t>r</m:t>
                  </m:r>
                </m:e>
              </m:acc>
            </m:e>
          </m:d>
          <m:r>
            <w:rPr>
              <w:rFonts w:ascii="Cambria Math" w:hAnsi="Cambria Math" w:cs="Arial"/>
              <w:color w:val="000000"/>
              <w:sz w:val="20"/>
              <w:szCs w:val="20"/>
            </w:rPr>
            <m:t>=</m:t>
          </m:r>
          <m:f>
            <m:fPr>
              <m:ctrlPr>
                <w:rPr>
                  <w:rFonts w:ascii="Cambria Math" w:hAnsi="Cambria Math" w:cs="Arial"/>
                  <w:i/>
                  <w:color w:val="000000"/>
                  <w:sz w:val="20"/>
                  <w:szCs w:val="20"/>
                </w:rPr>
              </m:ctrlPr>
            </m:fPr>
            <m:num>
              <m:r>
                <w:rPr>
                  <w:rFonts w:ascii="Cambria Math" w:hAnsi="Cambria Math" w:cs="Arial"/>
                  <w:color w:val="000000"/>
                  <w:sz w:val="20"/>
                  <w:szCs w:val="20"/>
                </w:rPr>
                <m:t>ϕ</m:t>
              </m:r>
              <m:d>
                <m:dPr>
                  <m:ctrlPr>
                    <w:rPr>
                      <w:rFonts w:ascii="Cambria Math" w:hAnsi="Cambria Math" w:cs="Arial"/>
                      <w:i/>
                      <w:color w:val="000000"/>
                      <w:sz w:val="20"/>
                      <w:szCs w:val="20"/>
                    </w:rPr>
                  </m:ctrlPr>
                </m:dPr>
                <m:e>
                  <m:acc>
                    <m:accPr>
                      <m:chr m:val="⃗"/>
                      <m:ctrlPr>
                        <w:rPr>
                          <w:rFonts w:ascii="Cambria Math" w:hAnsi="Cambria Math" w:cs="Arial"/>
                          <w:i/>
                          <w:color w:val="000000"/>
                          <w:sz w:val="20"/>
                          <w:szCs w:val="20"/>
                        </w:rPr>
                      </m:ctrlPr>
                    </m:accPr>
                    <m:e>
                      <m:r>
                        <w:rPr>
                          <w:rFonts w:ascii="Cambria Math" w:hAnsi="Cambria Math" w:cs="Arial"/>
                          <w:color w:val="000000"/>
                          <w:sz w:val="20"/>
                          <w:szCs w:val="20"/>
                        </w:rPr>
                        <m:t>r</m:t>
                      </m:r>
                    </m:e>
                  </m:acc>
                </m:e>
              </m:d>
            </m:num>
            <m:den>
              <m:r>
                <w:rPr>
                  <w:rFonts w:ascii="Cambria Math" w:hAnsi="Cambria Math" w:cs="Arial"/>
                  <w:color w:val="000000"/>
                  <w:sz w:val="20"/>
                  <w:szCs w:val="20"/>
                </w:rPr>
                <m:t>γ TE</m:t>
              </m:r>
            </m:den>
          </m:f>
          <m:r>
            <w:rPr>
              <w:rFonts w:ascii="Cambria Math" w:hAnsi="Cambria Math" w:cs="Arial"/>
              <w:color w:val="000000"/>
              <w:sz w:val="20"/>
              <w:szCs w:val="20"/>
            </w:rPr>
            <m:t xml:space="preserve">                                                            (15)</m:t>
          </m:r>
        </m:oMath>
      </m:oMathPara>
    </w:p>
    <w:p w14:paraId="643439F7" w14:textId="012AB978" w:rsidR="00A21B68" w:rsidRDefault="00F303C2" w:rsidP="00F303C2">
      <w:pPr>
        <w:pStyle w:val="Pr-formataoHTML"/>
        <w:shd w:val="clear" w:color="auto" w:fill="FFFFFF"/>
        <w:tabs>
          <w:tab w:val="clear" w:pos="916"/>
          <w:tab w:val="clear" w:pos="1832"/>
          <w:tab w:val="clear" w:pos="2748"/>
          <w:tab w:val="clear" w:pos="3664"/>
          <w:tab w:val="clear" w:pos="4580"/>
        </w:tabs>
        <w:jc w:val="both"/>
        <w:rPr>
          <w:rFonts w:ascii="Arial" w:hAnsi="Arial" w:cs="Arial"/>
          <w:color w:val="212121"/>
          <w:lang w:val="pt-PT"/>
        </w:rPr>
      </w:pPr>
      <w:r>
        <w:rPr>
          <w:rFonts w:ascii="Arial" w:hAnsi="Arial" w:cs="Arial"/>
          <w:color w:val="000000"/>
          <w:lang w:val="pt-PT"/>
        </w:rPr>
        <w:t>s</w:t>
      </w:r>
      <w:r w:rsidR="00B16679">
        <w:rPr>
          <w:rFonts w:ascii="Arial" w:hAnsi="Arial" w:cs="Arial"/>
          <w:color w:val="000000"/>
          <w:lang w:val="pt-PT"/>
        </w:rPr>
        <w:t xml:space="preserve">endo </w:t>
      </w:r>
      <m:oMath>
        <m:r>
          <w:rPr>
            <w:rFonts w:ascii="Cambria Math" w:hAnsi="Cambria Math" w:cs="Arial"/>
            <w:color w:val="000000"/>
          </w:rPr>
          <m:t>γ</m:t>
        </m:r>
      </m:oMath>
      <w:r w:rsidR="00DC58D6">
        <w:rPr>
          <w:rFonts w:ascii="Arial" w:hAnsi="Arial" w:cs="Arial"/>
          <w:color w:val="212121"/>
          <w:lang w:val="pt-PT"/>
        </w:rPr>
        <w:t xml:space="preserve"> a constante giromagnética do pr</w:t>
      </w:r>
      <w:r>
        <w:rPr>
          <w:rFonts w:ascii="Arial" w:hAnsi="Arial" w:cs="Arial"/>
          <w:color w:val="212121"/>
          <w:lang w:val="pt-PT"/>
        </w:rPr>
        <w:t>ó</w:t>
      </w:r>
      <w:r w:rsidR="00DC58D6">
        <w:rPr>
          <w:rFonts w:ascii="Arial" w:hAnsi="Arial" w:cs="Arial"/>
          <w:color w:val="212121"/>
          <w:lang w:val="pt-PT"/>
        </w:rPr>
        <w:t>ton</w:t>
      </w:r>
      <w:r w:rsidR="000942A9">
        <w:rPr>
          <w:rFonts w:ascii="Arial" w:hAnsi="Arial" w:cs="Arial"/>
          <w:color w:val="212121"/>
          <w:lang w:val="pt-PT"/>
        </w:rPr>
        <w:t>.</w:t>
      </w:r>
      <w:r w:rsidR="00DC58D6">
        <w:rPr>
          <w:rFonts w:ascii="Arial" w:hAnsi="Arial" w:cs="Arial"/>
          <w:color w:val="212121"/>
          <w:lang w:val="pt-PT"/>
        </w:rPr>
        <w:t xml:space="preserve"> </w:t>
      </w:r>
      <w:r w:rsidR="001416C5">
        <w:rPr>
          <w:rFonts w:ascii="Arial" w:hAnsi="Arial" w:cs="Arial"/>
          <w:color w:val="212121"/>
          <w:lang w:val="pt-PT"/>
        </w:rPr>
        <w:t>A</w:t>
      </w:r>
      <w:r w:rsidR="00A21B68" w:rsidRPr="00A21B68">
        <w:rPr>
          <w:rFonts w:ascii="Arial" w:hAnsi="Arial" w:cs="Arial"/>
          <w:color w:val="212121"/>
          <w:lang w:val="pt-PT"/>
        </w:rPr>
        <w:t xml:space="preserve">pós </w:t>
      </w:r>
      <w:r w:rsidR="00DC58D6">
        <w:rPr>
          <w:rFonts w:ascii="Arial" w:hAnsi="Arial" w:cs="Arial"/>
          <w:color w:val="212121"/>
          <w:lang w:val="pt-PT"/>
        </w:rPr>
        <w:t xml:space="preserve">igualar as </w:t>
      </w:r>
      <w:r w:rsidR="00394ABF">
        <w:rPr>
          <w:rFonts w:ascii="Arial" w:hAnsi="Arial" w:cs="Arial"/>
          <w:color w:val="212121"/>
          <w:lang w:val="pt-PT"/>
        </w:rPr>
        <w:t>Eqs.</w:t>
      </w:r>
      <w:r w:rsidR="00DC58D6">
        <w:rPr>
          <w:rFonts w:ascii="Arial" w:hAnsi="Arial" w:cs="Arial"/>
          <w:color w:val="212121"/>
          <w:lang w:val="pt-PT"/>
        </w:rPr>
        <w:t xml:space="preserve"> (14) e (15) e com </w:t>
      </w:r>
      <w:r w:rsidR="00A21B68" w:rsidRPr="00A21B68">
        <w:rPr>
          <w:rFonts w:ascii="Arial" w:hAnsi="Arial" w:cs="Arial"/>
          <w:color w:val="212121"/>
          <w:lang w:val="pt-PT"/>
        </w:rPr>
        <w:t>algu</w:t>
      </w:r>
      <w:r w:rsidR="001416C5">
        <w:rPr>
          <w:rFonts w:ascii="Arial" w:hAnsi="Arial" w:cs="Arial"/>
          <w:color w:val="212121"/>
          <w:lang w:val="pt-PT"/>
        </w:rPr>
        <w:t>ma manipulaç</w:t>
      </w:r>
      <w:r w:rsidR="00394ABF">
        <w:rPr>
          <w:rFonts w:ascii="Arial" w:hAnsi="Arial" w:cs="Arial"/>
          <w:color w:val="212121"/>
          <w:lang w:val="pt-PT"/>
        </w:rPr>
        <w:t>ão algé</w:t>
      </w:r>
      <w:r w:rsidR="001416C5">
        <w:rPr>
          <w:rFonts w:ascii="Arial" w:hAnsi="Arial" w:cs="Arial"/>
          <w:color w:val="212121"/>
          <w:lang w:val="pt-PT"/>
        </w:rPr>
        <w:t xml:space="preserve">brica </w:t>
      </w:r>
      <w:r w:rsidR="00A21B68" w:rsidRPr="00A21B68">
        <w:rPr>
          <w:rFonts w:ascii="Arial" w:hAnsi="Arial" w:cs="Arial"/>
          <w:color w:val="212121"/>
          <w:lang w:val="pt-PT"/>
        </w:rPr>
        <w:t xml:space="preserve">podemos isolar a distribuição de susceptibilidade com base na imagem de fase </w:t>
      </w:r>
      <w:r w:rsidR="00394ABF">
        <w:rPr>
          <w:rFonts w:ascii="Arial" w:hAnsi="Arial" w:cs="Arial"/>
          <w:color w:val="212121"/>
          <w:lang w:val="pt-PT"/>
        </w:rPr>
        <w:t xml:space="preserve">obtida </w:t>
      </w:r>
      <w:r w:rsidR="00A21B68" w:rsidRPr="00A21B68">
        <w:rPr>
          <w:rFonts w:ascii="Arial" w:hAnsi="Arial" w:cs="Arial"/>
          <w:color w:val="212121"/>
          <w:lang w:val="pt-PT"/>
        </w:rPr>
        <w:t>em uma aquisição de eco gradiente</w:t>
      </w:r>
      <w:r>
        <w:rPr>
          <w:rFonts w:ascii="Arial" w:hAnsi="Arial" w:cs="Arial"/>
          <w:color w:val="212121"/>
          <w:lang w:val="pt-PT"/>
        </w:rPr>
        <w:t>:</w:t>
      </w:r>
      <w:r w:rsidR="00A21B68" w:rsidRPr="00A21B68">
        <w:rPr>
          <w:rFonts w:ascii="Arial" w:hAnsi="Arial" w:cs="Arial"/>
          <w:color w:val="212121"/>
          <w:lang w:val="pt-PT"/>
        </w:rPr>
        <w:t xml:space="preserve"> </w:t>
      </w:r>
    </w:p>
    <w:p w14:paraId="42A0A959" w14:textId="77777777" w:rsidR="00B53538" w:rsidRDefault="00DC58D6" w:rsidP="00B53538">
      <w:pPr>
        <w:ind w:firstLine="187"/>
        <w:jc w:val="both"/>
        <w:rPr>
          <w:rFonts w:ascii="Arial" w:hAnsi="Arial" w:cs="Arial"/>
          <w:color w:val="000000"/>
          <w:sz w:val="20"/>
          <w:szCs w:val="20"/>
        </w:rPr>
      </w:pPr>
      <m:oMathPara>
        <m:oMath>
          <m:r>
            <w:rPr>
              <w:rFonts w:ascii="Cambria Math" w:hAnsi="Cambria Math" w:cs="Arial"/>
              <w:color w:val="000000"/>
              <w:sz w:val="20"/>
              <w:szCs w:val="20"/>
            </w:rPr>
            <m:t>χ</m:t>
          </m:r>
          <m:d>
            <m:dPr>
              <m:ctrlPr>
                <w:rPr>
                  <w:rFonts w:ascii="Cambria Math" w:hAnsi="Cambria Math" w:cs="Arial"/>
                  <w:i/>
                  <w:color w:val="000000"/>
                  <w:sz w:val="20"/>
                  <w:szCs w:val="20"/>
                </w:rPr>
              </m:ctrlPr>
            </m:dPr>
            <m:e>
              <m:acc>
                <m:accPr>
                  <m:chr m:val="⃗"/>
                  <m:ctrlPr>
                    <w:rPr>
                      <w:rFonts w:ascii="Cambria Math" w:hAnsi="Cambria Math" w:cs="Arial"/>
                      <w:i/>
                      <w:color w:val="000000"/>
                      <w:sz w:val="20"/>
                      <w:szCs w:val="20"/>
                    </w:rPr>
                  </m:ctrlPr>
                </m:accPr>
                <m:e>
                  <m:r>
                    <w:rPr>
                      <w:rFonts w:ascii="Cambria Math" w:hAnsi="Cambria Math" w:cs="Arial"/>
                      <w:color w:val="000000"/>
                      <w:sz w:val="20"/>
                      <w:szCs w:val="20"/>
                    </w:rPr>
                    <m:t>r</m:t>
                  </m:r>
                </m:e>
              </m:acc>
            </m:e>
          </m:d>
          <m:r>
            <w:rPr>
              <w:rFonts w:ascii="Cambria Math" w:hAnsi="Cambria Math" w:cs="Arial"/>
              <w:color w:val="000000"/>
              <w:sz w:val="20"/>
              <w:szCs w:val="20"/>
            </w:rPr>
            <m:t>=</m:t>
          </m:r>
          <m:sSub>
            <m:sSubPr>
              <m:ctrlPr>
                <w:rPr>
                  <w:rFonts w:ascii="Cambria Math" w:hAnsi="Cambria Math" w:cs="Arial"/>
                  <w:i/>
                  <w:color w:val="000000"/>
                  <w:sz w:val="20"/>
                  <w:szCs w:val="20"/>
                </w:rPr>
              </m:ctrlPr>
            </m:sSubPr>
            <m:e>
              <m:r>
                <w:rPr>
                  <w:rFonts w:ascii="Cambria Math" w:hAnsi="Cambria Math" w:cs="Arial"/>
                  <w:color w:val="000000"/>
                  <w:sz w:val="20"/>
                  <w:szCs w:val="20"/>
                </w:rPr>
                <m:t>B</m:t>
              </m:r>
            </m:e>
            <m:sub>
              <m:r>
                <w:rPr>
                  <w:rFonts w:ascii="Cambria Math" w:hAnsi="Cambria Math" w:cs="Arial"/>
                  <w:color w:val="000000"/>
                  <w:sz w:val="20"/>
                  <w:szCs w:val="20"/>
                </w:rPr>
                <m:t>0</m:t>
              </m:r>
            </m:sub>
          </m:sSub>
          <m:r>
            <w:rPr>
              <w:rFonts w:ascii="Cambria Math" w:hAnsi="Cambria Math" w:cs="Arial"/>
              <w:color w:val="000000"/>
              <w:sz w:val="20"/>
              <w:szCs w:val="20"/>
            </w:rPr>
            <m:t xml:space="preserve"> ∙</m:t>
          </m:r>
          <m:sSup>
            <m:sSupPr>
              <m:ctrlPr>
                <w:rPr>
                  <w:rFonts w:ascii="Cambria Math" w:hAnsi="Cambria Math" w:cs="Arial"/>
                  <w:i/>
                  <w:color w:val="000000"/>
                  <w:sz w:val="20"/>
                  <w:szCs w:val="20"/>
                </w:rPr>
              </m:ctrlPr>
            </m:sSupPr>
            <m:e>
              <m:r>
                <w:rPr>
                  <w:rFonts w:ascii="Cambria Math" w:hAnsi="Cambria Math" w:cs="Arial"/>
                  <w:color w:val="000000"/>
                  <w:sz w:val="20"/>
                  <w:szCs w:val="20"/>
                </w:rPr>
                <m:t>TF</m:t>
              </m:r>
            </m:e>
            <m:sup>
              <m:r>
                <w:rPr>
                  <w:rFonts w:ascii="Cambria Math" w:hAnsi="Cambria Math" w:cs="Arial"/>
                  <w:color w:val="000000"/>
                  <w:sz w:val="20"/>
                  <w:szCs w:val="20"/>
                </w:rPr>
                <m:t>-1</m:t>
              </m:r>
            </m:sup>
          </m:sSup>
          <m:d>
            <m:dPr>
              <m:begChr m:val="{"/>
              <m:endChr m:val="}"/>
              <m:ctrlPr>
                <w:rPr>
                  <w:rFonts w:ascii="Cambria Math" w:hAnsi="Cambria Math" w:cs="Arial"/>
                  <w:i/>
                  <w:color w:val="000000"/>
                  <w:sz w:val="20"/>
                  <w:szCs w:val="20"/>
                </w:rPr>
              </m:ctrlPr>
            </m:dPr>
            <m:e>
              <m:f>
                <m:fPr>
                  <m:ctrlPr>
                    <w:rPr>
                      <w:rFonts w:ascii="Cambria Math" w:hAnsi="Cambria Math" w:cs="Arial"/>
                      <w:i/>
                      <w:color w:val="000000"/>
                      <w:sz w:val="20"/>
                      <w:szCs w:val="20"/>
                    </w:rPr>
                  </m:ctrlPr>
                </m:fPr>
                <m:num>
                  <m:r>
                    <w:rPr>
                      <w:rFonts w:ascii="Cambria Math" w:hAnsi="Cambria Math" w:cs="Arial"/>
                      <w:color w:val="000000"/>
                      <w:sz w:val="20"/>
                      <w:szCs w:val="20"/>
                    </w:rPr>
                    <m:t>TF</m:t>
                  </m:r>
                  <m:d>
                    <m:dPr>
                      <m:begChr m:val="["/>
                      <m:endChr m:val="]"/>
                      <m:ctrlPr>
                        <w:rPr>
                          <w:rFonts w:ascii="Cambria Math" w:hAnsi="Cambria Math" w:cs="Arial"/>
                          <w:i/>
                          <w:color w:val="000000"/>
                          <w:sz w:val="20"/>
                          <w:szCs w:val="20"/>
                        </w:rPr>
                      </m:ctrlPr>
                    </m:dPr>
                    <m:e>
                      <m:f>
                        <m:fPr>
                          <m:ctrlPr>
                            <w:rPr>
                              <w:rFonts w:ascii="Cambria Math" w:hAnsi="Cambria Math" w:cs="Arial"/>
                              <w:i/>
                              <w:color w:val="000000"/>
                              <w:sz w:val="20"/>
                              <w:szCs w:val="20"/>
                            </w:rPr>
                          </m:ctrlPr>
                        </m:fPr>
                        <m:num>
                          <m:r>
                            <w:rPr>
                              <w:rFonts w:ascii="Cambria Math" w:hAnsi="Cambria Math" w:cs="Arial"/>
                              <w:color w:val="000000"/>
                              <w:sz w:val="20"/>
                              <w:szCs w:val="20"/>
                            </w:rPr>
                            <m:t>ϕ</m:t>
                          </m:r>
                          <m:d>
                            <m:dPr>
                              <m:ctrlPr>
                                <w:rPr>
                                  <w:rFonts w:ascii="Cambria Math" w:hAnsi="Cambria Math" w:cs="Arial"/>
                                  <w:i/>
                                  <w:color w:val="000000"/>
                                  <w:sz w:val="20"/>
                                  <w:szCs w:val="20"/>
                                </w:rPr>
                              </m:ctrlPr>
                            </m:dPr>
                            <m:e>
                              <m:acc>
                                <m:accPr>
                                  <m:chr m:val="⃗"/>
                                  <m:ctrlPr>
                                    <w:rPr>
                                      <w:rFonts w:ascii="Cambria Math" w:hAnsi="Cambria Math" w:cs="Arial"/>
                                      <w:i/>
                                      <w:color w:val="000000"/>
                                      <w:sz w:val="20"/>
                                      <w:szCs w:val="20"/>
                                    </w:rPr>
                                  </m:ctrlPr>
                                </m:accPr>
                                <m:e>
                                  <m:r>
                                    <w:rPr>
                                      <w:rFonts w:ascii="Cambria Math" w:hAnsi="Cambria Math" w:cs="Arial"/>
                                      <w:color w:val="000000"/>
                                      <w:sz w:val="20"/>
                                      <w:szCs w:val="20"/>
                                    </w:rPr>
                                    <m:t>r</m:t>
                                  </m:r>
                                </m:e>
                              </m:acc>
                            </m:e>
                          </m:d>
                        </m:num>
                        <m:den>
                          <m:r>
                            <w:rPr>
                              <w:rFonts w:ascii="Cambria Math" w:hAnsi="Cambria Math" w:cs="Arial"/>
                              <w:color w:val="000000"/>
                              <w:sz w:val="20"/>
                              <w:szCs w:val="20"/>
                            </w:rPr>
                            <m:t>γ TE</m:t>
                          </m:r>
                        </m:den>
                      </m:f>
                    </m:e>
                  </m:d>
                </m:num>
                <m:den>
                  <m:r>
                    <w:rPr>
                      <w:rFonts w:ascii="Cambria Math" w:hAnsi="Cambria Math" w:cs="Arial"/>
                      <w:color w:val="000000"/>
                      <w:sz w:val="20"/>
                      <w:szCs w:val="20"/>
                    </w:rPr>
                    <m:t>TF</m:t>
                  </m:r>
                  <m:d>
                    <m:dPr>
                      <m:begChr m:val="["/>
                      <m:endChr m:val="]"/>
                      <m:ctrlPr>
                        <w:rPr>
                          <w:rFonts w:ascii="Cambria Math" w:hAnsi="Cambria Math" w:cs="Arial"/>
                          <w:i/>
                          <w:color w:val="000000"/>
                          <w:sz w:val="20"/>
                          <w:szCs w:val="20"/>
                        </w:rPr>
                      </m:ctrlPr>
                    </m:dPr>
                    <m:e>
                      <m:d>
                        <m:dPr>
                          <m:ctrlPr>
                            <w:rPr>
                              <w:rFonts w:ascii="Cambria Math" w:hAnsi="Cambria Math" w:cs="Arial"/>
                              <w:i/>
                              <w:color w:val="000000"/>
                              <w:sz w:val="20"/>
                              <w:szCs w:val="20"/>
                            </w:rPr>
                          </m:ctrlPr>
                        </m:dPr>
                        <m:e>
                          <m:acc>
                            <m:accPr>
                              <m:chr m:val="⃗"/>
                              <m:ctrlPr>
                                <w:rPr>
                                  <w:rFonts w:ascii="Cambria Math" w:hAnsi="Cambria Math" w:cs="Arial"/>
                                  <w:i/>
                                  <w:color w:val="000000"/>
                                  <w:sz w:val="20"/>
                                  <w:szCs w:val="20"/>
                                </w:rPr>
                              </m:ctrlPr>
                            </m:accPr>
                            <m:e>
                              <m:r>
                                <w:rPr>
                                  <w:rFonts w:ascii="Cambria Math" w:hAnsi="Cambria Math" w:cs="Arial"/>
                                  <w:color w:val="000000"/>
                                  <w:sz w:val="20"/>
                                  <w:szCs w:val="20"/>
                                </w:rPr>
                                <m:t>r</m:t>
                              </m:r>
                            </m:e>
                          </m:acc>
                        </m:e>
                      </m:d>
                    </m:e>
                  </m:d>
                </m:den>
              </m:f>
            </m:e>
          </m:d>
          <m:r>
            <w:rPr>
              <w:rFonts w:ascii="Cambria Math" w:hAnsi="Cambria Math" w:cs="Arial"/>
              <w:color w:val="000000"/>
              <w:sz w:val="20"/>
              <w:szCs w:val="20"/>
            </w:rPr>
            <m:t xml:space="preserve">                              (16)</m:t>
          </m:r>
        </m:oMath>
      </m:oMathPara>
    </w:p>
    <w:p w14:paraId="288D9566" w14:textId="116923BB" w:rsidR="000942A9" w:rsidRDefault="000942A9" w:rsidP="00394ABF">
      <w:pPr>
        <w:pStyle w:val="Pr-formataoHTML"/>
        <w:shd w:val="clear" w:color="auto" w:fill="FFFFFF"/>
        <w:ind w:firstLine="284"/>
        <w:jc w:val="both"/>
        <w:rPr>
          <w:rFonts w:ascii="Arial" w:hAnsi="Arial" w:cs="Arial"/>
          <w:color w:val="212121"/>
          <w:lang w:val="pt-PT"/>
        </w:rPr>
      </w:pPr>
      <w:r w:rsidRPr="00B16679">
        <w:rPr>
          <w:rFonts w:ascii="Arial" w:hAnsi="Arial" w:cs="Arial"/>
          <w:color w:val="212121"/>
          <w:lang w:val="pt-PT"/>
        </w:rPr>
        <w:t>No entanto, o process</w:t>
      </w:r>
      <w:r w:rsidR="00394ABF">
        <w:rPr>
          <w:rFonts w:ascii="Arial" w:hAnsi="Arial" w:cs="Arial"/>
          <w:color w:val="212121"/>
          <w:lang w:val="pt-PT"/>
        </w:rPr>
        <w:t>o</w:t>
      </w:r>
      <w:r w:rsidRPr="00B16679">
        <w:rPr>
          <w:rFonts w:ascii="Arial" w:hAnsi="Arial" w:cs="Arial"/>
          <w:color w:val="212121"/>
          <w:lang w:val="pt-PT"/>
        </w:rPr>
        <w:t xml:space="preserve"> todo é mais complicado</w:t>
      </w:r>
      <w:r w:rsidR="00394ABF">
        <w:rPr>
          <w:rFonts w:ascii="Arial" w:hAnsi="Arial" w:cs="Arial"/>
          <w:color w:val="212121"/>
          <w:lang w:val="pt-PT"/>
        </w:rPr>
        <w:t xml:space="preserve">; </w:t>
      </w:r>
      <w:r w:rsidR="00B16679" w:rsidRPr="00B16679">
        <w:rPr>
          <w:rFonts w:ascii="Arial" w:hAnsi="Arial" w:cs="Arial"/>
          <w:color w:val="212121"/>
          <w:lang w:val="pt-PT"/>
        </w:rPr>
        <w:t>na p</w:t>
      </w:r>
      <w:r w:rsidR="00394ABF">
        <w:rPr>
          <w:rFonts w:ascii="Arial" w:hAnsi="Arial" w:cs="Arial"/>
          <w:color w:val="212121"/>
          <w:lang w:val="pt-PT"/>
        </w:rPr>
        <w:t>rá</w:t>
      </w:r>
      <w:r w:rsidR="00B16679" w:rsidRPr="00B16679">
        <w:rPr>
          <w:rFonts w:ascii="Arial" w:hAnsi="Arial" w:cs="Arial"/>
          <w:color w:val="212121"/>
          <w:lang w:val="pt-PT"/>
        </w:rPr>
        <w:t>tica</w:t>
      </w:r>
      <w:r w:rsidR="00394ABF">
        <w:rPr>
          <w:rFonts w:ascii="Arial" w:hAnsi="Arial" w:cs="Arial"/>
          <w:color w:val="212121"/>
          <w:lang w:val="pt-PT"/>
        </w:rPr>
        <w:t xml:space="preserve"> v</w:t>
      </w:r>
      <w:r w:rsidRPr="00B16679">
        <w:rPr>
          <w:rFonts w:ascii="Arial" w:hAnsi="Arial" w:cs="Arial"/>
          <w:color w:val="212121"/>
          <w:lang w:val="pt-PT"/>
        </w:rPr>
        <w:t>ários passos devem ser realizados para obter mapas de boa qualidade. O process</w:t>
      </w:r>
      <w:r w:rsidR="00394ABF">
        <w:rPr>
          <w:rFonts w:ascii="Arial" w:hAnsi="Arial" w:cs="Arial"/>
          <w:color w:val="212121"/>
          <w:lang w:val="pt-PT"/>
        </w:rPr>
        <w:t>amento</w:t>
      </w:r>
      <w:r w:rsidRPr="00B16679">
        <w:rPr>
          <w:rFonts w:ascii="Arial" w:hAnsi="Arial" w:cs="Arial"/>
          <w:color w:val="212121"/>
          <w:lang w:val="pt-PT"/>
        </w:rPr>
        <w:t xml:space="preserve"> começa com a aquisição eco de gradiente, </w:t>
      </w:r>
      <w:r w:rsidR="00B16679" w:rsidRPr="00B16679">
        <w:rPr>
          <w:rFonts w:ascii="Arial" w:hAnsi="Arial" w:cs="Arial"/>
          <w:color w:val="212121"/>
          <w:lang w:val="pt-PT"/>
        </w:rPr>
        <w:t xml:space="preserve">depois </w:t>
      </w:r>
      <w:r w:rsidRPr="00B16679">
        <w:rPr>
          <w:rFonts w:ascii="Arial" w:hAnsi="Arial" w:cs="Arial"/>
          <w:color w:val="212121"/>
          <w:lang w:val="pt-PT"/>
        </w:rPr>
        <w:t xml:space="preserve">na imagem de fase aplicamos um </w:t>
      </w:r>
      <w:r w:rsidR="00B16679" w:rsidRPr="00B16679">
        <w:rPr>
          <w:rFonts w:ascii="Arial" w:hAnsi="Arial" w:cs="Arial"/>
          <w:color w:val="212121"/>
          <w:lang w:val="pt-PT"/>
        </w:rPr>
        <w:t xml:space="preserve">filtro </w:t>
      </w:r>
      <w:r w:rsidR="00B7039E">
        <w:rPr>
          <w:rFonts w:ascii="Arial" w:hAnsi="Arial" w:cs="Arial"/>
          <w:color w:val="212121"/>
          <w:lang w:val="pt-PT"/>
        </w:rPr>
        <w:t xml:space="preserve">com ajuste </w:t>
      </w:r>
      <w:r w:rsidR="00B16679" w:rsidRPr="00B16679">
        <w:rPr>
          <w:rFonts w:ascii="Arial" w:hAnsi="Arial" w:cs="Arial"/>
          <w:color w:val="212121"/>
          <w:lang w:val="pt-PT"/>
        </w:rPr>
        <w:t xml:space="preserve">linear, um desenrolamento </w:t>
      </w:r>
      <w:r w:rsidRPr="00B16679">
        <w:rPr>
          <w:rFonts w:ascii="Arial" w:hAnsi="Arial" w:cs="Arial"/>
          <w:color w:val="212121"/>
          <w:lang w:val="pt-PT"/>
        </w:rPr>
        <w:t xml:space="preserve">e um filtro de </w:t>
      </w:r>
      <w:r w:rsidR="00B7039E">
        <w:rPr>
          <w:rFonts w:ascii="Arial" w:hAnsi="Arial" w:cs="Arial"/>
          <w:color w:val="212121"/>
          <w:lang w:val="pt-PT"/>
        </w:rPr>
        <w:t xml:space="preserve">supressão do campo magnético de </w:t>
      </w:r>
      <w:r w:rsidRPr="00B16679">
        <w:rPr>
          <w:rFonts w:ascii="Arial" w:hAnsi="Arial" w:cs="Arial"/>
          <w:color w:val="212121"/>
          <w:lang w:val="pt-PT"/>
        </w:rPr>
        <w:t xml:space="preserve">fundo. Finalmente, aplicamos </w:t>
      </w:r>
      <w:r w:rsidR="00394ABF">
        <w:rPr>
          <w:rFonts w:ascii="Arial" w:hAnsi="Arial" w:cs="Arial"/>
          <w:color w:val="212121"/>
          <w:lang w:val="pt-PT"/>
        </w:rPr>
        <w:t>a</w:t>
      </w:r>
      <w:r w:rsidR="00B7039E">
        <w:rPr>
          <w:rFonts w:ascii="Arial" w:hAnsi="Arial" w:cs="Arial"/>
          <w:color w:val="212121"/>
          <w:lang w:val="pt-PT"/>
        </w:rPr>
        <w:t xml:space="preserve"> </w:t>
      </w:r>
      <w:r w:rsidRPr="00B16679">
        <w:rPr>
          <w:rFonts w:ascii="Arial" w:hAnsi="Arial" w:cs="Arial"/>
          <w:color w:val="212121"/>
          <w:lang w:val="pt-PT"/>
        </w:rPr>
        <w:t>inversão dipolar</w:t>
      </w:r>
      <w:r w:rsidR="00B7039E">
        <w:rPr>
          <w:rFonts w:ascii="Arial" w:hAnsi="Arial" w:cs="Arial"/>
          <w:color w:val="212121"/>
          <w:lang w:val="pt-PT"/>
        </w:rPr>
        <w:t xml:space="preserve"> relacionada à </w:t>
      </w:r>
      <w:r w:rsidR="00394ABF">
        <w:rPr>
          <w:rFonts w:ascii="Arial" w:hAnsi="Arial" w:cs="Arial"/>
          <w:color w:val="212121"/>
          <w:lang w:val="pt-PT"/>
        </w:rPr>
        <w:t>Eq.</w:t>
      </w:r>
      <w:r w:rsidR="00B7039E">
        <w:rPr>
          <w:rFonts w:ascii="Arial" w:hAnsi="Arial" w:cs="Arial"/>
          <w:color w:val="212121"/>
          <w:lang w:val="pt-PT"/>
        </w:rPr>
        <w:t xml:space="preserve"> (16)</w:t>
      </w:r>
      <w:r w:rsidRPr="00B16679">
        <w:rPr>
          <w:rFonts w:ascii="Arial" w:hAnsi="Arial" w:cs="Arial"/>
          <w:color w:val="212121"/>
          <w:lang w:val="pt-PT"/>
        </w:rPr>
        <w:t>. A imagem de magnitude também é usada, normalmente como uma máscara</w:t>
      </w:r>
      <w:r w:rsidR="00390F64">
        <w:rPr>
          <w:rFonts w:ascii="Arial" w:hAnsi="Arial" w:cs="Arial"/>
          <w:color w:val="212121"/>
          <w:lang w:val="pt-PT"/>
        </w:rPr>
        <w:t xml:space="preserve">. A </w:t>
      </w:r>
      <w:r w:rsidR="006907BC">
        <w:rPr>
          <w:rFonts w:ascii="Arial" w:hAnsi="Arial" w:cs="Arial"/>
          <w:color w:val="212121"/>
          <w:lang w:val="pt-PT"/>
        </w:rPr>
        <w:t>Fig</w:t>
      </w:r>
      <w:r w:rsidR="00BF637F">
        <w:rPr>
          <w:rFonts w:ascii="Arial" w:hAnsi="Arial" w:cs="Arial"/>
          <w:color w:val="212121"/>
          <w:lang w:val="pt-PT"/>
        </w:rPr>
        <w:t>ura</w:t>
      </w:r>
      <w:r w:rsidR="006907BC">
        <w:rPr>
          <w:rFonts w:ascii="Arial" w:hAnsi="Arial" w:cs="Arial"/>
          <w:color w:val="212121"/>
          <w:lang w:val="pt-PT"/>
        </w:rPr>
        <w:t xml:space="preserve"> </w:t>
      </w:r>
      <w:r w:rsidR="002131D4">
        <w:rPr>
          <w:rFonts w:ascii="Arial" w:hAnsi="Arial" w:cs="Arial"/>
          <w:color w:val="212121"/>
          <w:lang w:val="pt-PT"/>
        </w:rPr>
        <w:t>5</w:t>
      </w:r>
      <w:r w:rsidR="00390F64">
        <w:rPr>
          <w:rFonts w:ascii="Arial" w:hAnsi="Arial" w:cs="Arial"/>
          <w:color w:val="212121"/>
          <w:lang w:val="pt-PT"/>
        </w:rPr>
        <w:t xml:space="preserve"> resume as etapas de processamento.</w:t>
      </w:r>
    </w:p>
    <w:p w14:paraId="5AA92A44" w14:textId="77777777" w:rsidR="00B7039E" w:rsidRDefault="00B7039E" w:rsidP="00B16679">
      <w:pPr>
        <w:pStyle w:val="Pr-formataoHTML"/>
        <w:shd w:val="clear" w:color="auto" w:fill="FFFFFF"/>
        <w:jc w:val="both"/>
        <w:rPr>
          <w:rFonts w:ascii="Arial" w:hAnsi="Arial" w:cs="Arial"/>
          <w:color w:val="212121"/>
          <w:lang w:val="pt-PT"/>
        </w:rPr>
      </w:pPr>
    </w:p>
    <w:p w14:paraId="26C76618" w14:textId="6C79358A" w:rsidR="00B7039E" w:rsidRDefault="00B7039E" w:rsidP="00B7039E">
      <w:pPr>
        <w:jc w:val="center"/>
        <w:rPr>
          <w:rFonts w:ascii="Arial" w:hAnsi="Arial" w:cs="Arial"/>
          <w:sz w:val="16"/>
        </w:rPr>
      </w:pPr>
      <w:r>
        <w:rPr>
          <w:rFonts w:ascii="Arial" w:hAnsi="Arial" w:cs="Arial"/>
          <w:b/>
          <w:sz w:val="16"/>
        </w:rPr>
        <w:t xml:space="preserve">Figura </w:t>
      </w:r>
      <w:r w:rsidR="002131D4">
        <w:rPr>
          <w:rFonts w:ascii="Arial" w:hAnsi="Arial" w:cs="Arial"/>
          <w:b/>
          <w:sz w:val="16"/>
        </w:rPr>
        <w:t>5</w:t>
      </w:r>
      <w:r w:rsidRPr="00950B66">
        <w:rPr>
          <w:rFonts w:ascii="Arial" w:hAnsi="Arial" w:cs="Arial"/>
          <w:sz w:val="16"/>
        </w:rPr>
        <w:t xml:space="preserve"> </w:t>
      </w:r>
      <w:r>
        <w:rPr>
          <w:rFonts w:ascii="Arial" w:hAnsi="Arial" w:cs="Arial"/>
          <w:sz w:val="16"/>
        </w:rPr>
        <w:t>–</w:t>
      </w:r>
      <w:r w:rsidRPr="00950B66">
        <w:rPr>
          <w:rFonts w:ascii="Arial" w:hAnsi="Arial" w:cs="Arial"/>
          <w:sz w:val="16"/>
        </w:rPr>
        <w:t xml:space="preserve"> </w:t>
      </w:r>
      <w:r>
        <w:rPr>
          <w:rFonts w:ascii="Arial" w:hAnsi="Arial" w:cs="Arial"/>
          <w:sz w:val="16"/>
        </w:rPr>
        <w:t>Principais etapas para a obtenção de um mapa de susceptibilidade magnética (</w:t>
      </w:r>
      <w:r w:rsidRPr="00B7039E">
        <w:rPr>
          <w:rFonts w:ascii="Arial" w:hAnsi="Arial" w:cs="Arial"/>
          <w:i/>
          <w:sz w:val="16"/>
        </w:rPr>
        <w:t>QSM</w:t>
      </w:r>
      <w:r>
        <w:rPr>
          <w:rFonts w:ascii="Arial" w:hAnsi="Arial" w:cs="Arial"/>
          <w:sz w:val="16"/>
        </w:rPr>
        <w:t xml:space="preserve">) usando </w:t>
      </w:r>
      <w:r w:rsidRPr="00B7039E">
        <w:rPr>
          <w:rFonts w:ascii="Arial" w:hAnsi="Arial" w:cs="Arial"/>
          <w:i/>
          <w:sz w:val="16"/>
        </w:rPr>
        <w:t>MRI</w:t>
      </w:r>
      <w:r>
        <w:rPr>
          <w:rFonts w:ascii="Arial" w:hAnsi="Arial" w:cs="Arial"/>
          <w:sz w:val="16"/>
        </w:rPr>
        <w:t>.</w:t>
      </w:r>
    </w:p>
    <w:p w14:paraId="4AA47611" w14:textId="0A602968" w:rsidR="006954CA" w:rsidRDefault="00100CF9" w:rsidP="00B16679">
      <w:pPr>
        <w:pStyle w:val="Pr-formataoHTML"/>
        <w:shd w:val="clear" w:color="auto" w:fill="FFFFFF"/>
        <w:jc w:val="both"/>
        <w:rPr>
          <w:rFonts w:ascii="Arial" w:hAnsi="Arial" w:cs="Arial"/>
          <w:color w:val="212121"/>
        </w:rPr>
      </w:pPr>
      <w:r>
        <w:rPr>
          <w:rFonts w:ascii="Arial" w:hAnsi="Arial" w:cs="Arial"/>
          <w:noProof/>
          <w:color w:val="212121"/>
        </w:rPr>
        <w:drawing>
          <wp:inline distT="0" distB="0" distL="0" distR="0" wp14:anchorId="6232975B" wp14:editId="653DAE9A">
            <wp:extent cx="2984500" cy="2080260"/>
            <wp:effectExtent l="0" t="0" r="635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4500" cy="2080260"/>
                    </a:xfrm>
                    <a:prstGeom prst="rect">
                      <a:avLst/>
                    </a:prstGeom>
                    <a:noFill/>
                    <a:ln>
                      <a:noFill/>
                    </a:ln>
                  </pic:spPr>
                </pic:pic>
              </a:graphicData>
            </a:graphic>
          </wp:inline>
        </w:drawing>
      </w:r>
    </w:p>
    <w:p w14:paraId="225251BB" w14:textId="77777777" w:rsidR="00B7039E" w:rsidRPr="00E73D87" w:rsidRDefault="00B7039E" w:rsidP="00B7039E">
      <w:pPr>
        <w:jc w:val="center"/>
        <w:rPr>
          <w:rFonts w:ascii="Arial" w:hAnsi="Arial" w:cs="Arial"/>
          <w:sz w:val="16"/>
        </w:rPr>
      </w:pPr>
      <w:r w:rsidRPr="00E73D87">
        <w:rPr>
          <w:rFonts w:ascii="Arial" w:hAnsi="Arial" w:cs="Arial"/>
          <w:sz w:val="16"/>
        </w:rPr>
        <w:t xml:space="preserve">Fonte: </w:t>
      </w:r>
      <w:r>
        <w:rPr>
          <w:rFonts w:ascii="Arial" w:hAnsi="Arial" w:cs="Arial"/>
          <w:sz w:val="16"/>
        </w:rPr>
        <w:t>Os autores (2019)</w:t>
      </w:r>
      <w:r w:rsidRPr="00E73D87">
        <w:rPr>
          <w:rFonts w:ascii="Arial" w:hAnsi="Arial" w:cs="Arial"/>
          <w:sz w:val="16"/>
        </w:rPr>
        <w:t>.</w:t>
      </w:r>
    </w:p>
    <w:p w14:paraId="4B162775" w14:textId="77777777" w:rsidR="00B7039E" w:rsidRPr="00B16679" w:rsidRDefault="00B7039E" w:rsidP="00B16679">
      <w:pPr>
        <w:pStyle w:val="Pr-formataoHTML"/>
        <w:shd w:val="clear" w:color="auto" w:fill="FFFFFF"/>
        <w:jc w:val="both"/>
        <w:rPr>
          <w:rFonts w:ascii="Arial" w:hAnsi="Arial" w:cs="Arial"/>
          <w:color w:val="212121"/>
        </w:rPr>
      </w:pPr>
    </w:p>
    <w:p w14:paraId="2BF49A02" w14:textId="0A51A164" w:rsidR="00B16679" w:rsidRPr="006954CA" w:rsidRDefault="00B16679" w:rsidP="006954CA">
      <w:pPr>
        <w:pStyle w:val="Pr-formataoHTML"/>
        <w:shd w:val="clear" w:color="auto" w:fill="FFFFFF"/>
        <w:ind w:firstLine="284"/>
        <w:jc w:val="both"/>
        <w:rPr>
          <w:rFonts w:ascii="Arial" w:hAnsi="Arial" w:cs="Arial"/>
          <w:color w:val="212121"/>
          <w:lang w:val="pt-PT"/>
        </w:rPr>
      </w:pPr>
      <w:r w:rsidRPr="006954CA">
        <w:rPr>
          <w:rFonts w:ascii="Arial" w:hAnsi="Arial" w:cs="Arial"/>
          <w:color w:val="212121"/>
          <w:lang w:val="pt-PT"/>
        </w:rPr>
        <w:t>A mielina é um material diamagnético muito anisotrópico devido à bicamada lipídica. Por esse motivo, QSM tem sido aplicad</w:t>
      </w:r>
      <w:r w:rsidR="00100CF9">
        <w:rPr>
          <w:rFonts w:ascii="Arial" w:hAnsi="Arial" w:cs="Arial"/>
          <w:color w:val="212121"/>
          <w:lang w:val="pt-PT"/>
        </w:rPr>
        <w:t>a</w:t>
      </w:r>
      <w:r w:rsidRPr="006954CA">
        <w:rPr>
          <w:rFonts w:ascii="Arial" w:hAnsi="Arial" w:cs="Arial"/>
          <w:color w:val="212121"/>
          <w:lang w:val="pt-PT"/>
        </w:rPr>
        <w:t xml:space="preserve"> com sucesso na avaliação da in</w:t>
      </w:r>
      <w:r w:rsidR="006954CA">
        <w:rPr>
          <w:rFonts w:ascii="Arial" w:hAnsi="Arial" w:cs="Arial"/>
          <w:color w:val="212121"/>
          <w:lang w:val="pt-PT"/>
        </w:rPr>
        <w:t>t</w:t>
      </w:r>
      <w:r w:rsidRPr="006954CA">
        <w:rPr>
          <w:rFonts w:ascii="Arial" w:hAnsi="Arial" w:cs="Arial"/>
          <w:color w:val="212121"/>
          <w:lang w:val="pt-PT"/>
        </w:rPr>
        <w:t>egridade da subst</w:t>
      </w:r>
      <w:r w:rsidR="00100CF9">
        <w:rPr>
          <w:rFonts w:ascii="Arial" w:hAnsi="Arial" w:cs="Arial"/>
          <w:color w:val="212121"/>
          <w:lang w:val="pt-PT"/>
        </w:rPr>
        <w:t>â</w:t>
      </w:r>
      <w:r w:rsidRPr="006954CA">
        <w:rPr>
          <w:rFonts w:ascii="Arial" w:hAnsi="Arial" w:cs="Arial"/>
          <w:color w:val="212121"/>
          <w:lang w:val="pt-PT"/>
        </w:rPr>
        <w:t xml:space="preserve">ncia branca, em especial em pacientes com esclerose múltipla para detectar lesões, mesmo  não detectadas em uma imagem </w:t>
      </w:r>
      <w:r w:rsidRPr="00100CF9">
        <w:rPr>
          <w:rFonts w:ascii="Arial" w:hAnsi="Arial" w:cs="Arial"/>
          <w:color w:val="212121"/>
          <w:lang w:val="pt-PT"/>
        </w:rPr>
        <w:t>FLAIR</w:t>
      </w:r>
      <w:r w:rsidR="009F7FB3">
        <w:rPr>
          <w:rFonts w:ascii="Arial" w:hAnsi="Arial" w:cs="Arial"/>
          <w:color w:val="212121"/>
          <w:vertAlign w:val="superscript"/>
          <w:lang w:val="pt-PT"/>
        </w:rPr>
        <w:t>35</w:t>
      </w:r>
      <w:r w:rsidRPr="006954CA">
        <w:rPr>
          <w:rFonts w:ascii="Arial" w:hAnsi="Arial" w:cs="Arial"/>
          <w:color w:val="212121"/>
          <w:lang w:val="pt-PT"/>
        </w:rPr>
        <w:t xml:space="preserve">. </w:t>
      </w:r>
      <w:r w:rsidR="00100CF9">
        <w:rPr>
          <w:rFonts w:ascii="Arial" w:hAnsi="Arial" w:cs="Arial"/>
          <w:color w:val="212121"/>
          <w:lang w:val="pt-PT"/>
        </w:rPr>
        <w:t>A e</w:t>
      </w:r>
      <w:r w:rsidRPr="006954CA">
        <w:rPr>
          <w:rFonts w:ascii="Arial" w:hAnsi="Arial" w:cs="Arial"/>
          <w:color w:val="212121"/>
          <w:lang w:val="pt-PT"/>
        </w:rPr>
        <w:t>strutura detalhada das lesões e sua relação anatômica com veias penetrantes também pode ser avaliada</w:t>
      </w:r>
      <w:r w:rsidR="009F7FB3">
        <w:rPr>
          <w:rFonts w:ascii="Arial" w:hAnsi="Arial" w:cs="Arial"/>
          <w:color w:val="212121"/>
          <w:vertAlign w:val="superscript"/>
          <w:lang w:val="pt-PT"/>
        </w:rPr>
        <w:t>36</w:t>
      </w:r>
      <w:r w:rsidRPr="006954CA">
        <w:rPr>
          <w:rFonts w:ascii="Arial" w:hAnsi="Arial" w:cs="Arial"/>
          <w:color w:val="212121"/>
          <w:lang w:val="pt-PT"/>
        </w:rPr>
        <w:t>.</w:t>
      </w:r>
    </w:p>
    <w:p w14:paraId="61C504C8" w14:textId="0EA41B71" w:rsidR="006954CA" w:rsidRPr="00317577" w:rsidRDefault="008F719B" w:rsidP="008F719B">
      <w:pPr>
        <w:ind w:firstLine="187"/>
        <w:jc w:val="both"/>
        <w:rPr>
          <w:rFonts w:ascii="Arial" w:hAnsi="Arial" w:cs="Arial"/>
          <w:color w:val="212121"/>
          <w:sz w:val="20"/>
          <w:szCs w:val="16"/>
        </w:rPr>
      </w:pPr>
      <w:r w:rsidRPr="00317577">
        <w:rPr>
          <w:rFonts w:ascii="Arial" w:hAnsi="Arial" w:cs="Arial"/>
          <w:color w:val="212121"/>
          <w:sz w:val="20"/>
          <w:szCs w:val="16"/>
          <w:lang w:val="pt-PT"/>
        </w:rPr>
        <w:t xml:space="preserve">A imagem </w:t>
      </w:r>
      <w:r w:rsidRPr="00100CF9">
        <w:rPr>
          <w:rFonts w:ascii="Arial" w:hAnsi="Arial" w:cs="Arial"/>
          <w:color w:val="212121"/>
          <w:sz w:val="20"/>
          <w:szCs w:val="16"/>
          <w:lang w:val="pt-PT"/>
        </w:rPr>
        <w:t>SWI</w:t>
      </w:r>
      <w:r w:rsidRPr="00317577">
        <w:rPr>
          <w:rFonts w:ascii="Arial" w:hAnsi="Arial" w:cs="Arial"/>
          <w:color w:val="212121"/>
          <w:sz w:val="20"/>
          <w:szCs w:val="16"/>
          <w:lang w:val="pt-PT"/>
        </w:rPr>
        <w:t xml:space="preserve"> tem demonstrado suas vantagens em retratar a arquitetura intratumoral abrangendo vasculatura venosa, hemoderivados, calcificação e edema</w:t>
      </w:r>
      <w:r w:rsidR="009F7FB3">
        <w:rPr>
          <w:rFonts w:ascii="Arial" w:hAnsi="Arial" w:cs="Arial"/>
          <w:color w:val="212121"/>
          <w:sz w:val="20"/>
          <w:szCs w:val="16"/>
          <w:vertAlign w:val="superscript"/>
          <w:lang w:val="pt-PT"/>
        </w:rPr>
        <w:t>37</w:t>
      </w:r>
      <w:r w:rsidRPr="00317577">
        <w:rPr>
          <w:rFonts w:ascii="Arial" w:hAnsi="Arial" w:cs="Arial"/>
          <w:color w:val="212121"/>
          <w:sz w:val="20"/>
          <w:szCs w:val="16"/>
          <w:lang w:val="pt-PT"/>
        </w:rPr>
        <w:t xml:space="preserve">. </w:t>
      </w:r>
      <w:r w:rsidR="00100CF9">
        <w:rPr>
          <w:rFonts w:ascii="Arial" w:hAnsi="Arial" w:cs="Arial"/>
          <w:color w:val="212121"/>
          <w:sz w:val="20"/>
          <w:szCs w:val="16"/>
          <w:lang w:val="pt-PT"/>
        </w:rPr>
        <w:t xml:space="preserve">Com </w:t>
      </w:r>
      <w:r w:rsidR="005A5FD8">
        <w:rPr>
          <w:rFonts w:ascii="Arial" w:hAnsi="Arial" w:cs="Arial"/>
          <w:color w:val="212121"/>
          <w:sz w:val="20"/>
          <w:szCs w:val="16"/>
          <w:lang w:val="pt-PT"/>
        </w:rPr>
        <w:t xml:space="preserve">a </w:t>
      </w:r>
      <w:r w:rsidRPr="00100CF9">
        <w:rPr>
          <w:rFonts w:ascii="Arial" w:hAnsi="Arial" w:cs="Arial"/>
          <w:color w:val="212121"/>
          <w:sz w:val="20"/>
          <w:szCs w:val="16"/>
          <w:lang w:val="pt-PT"/>
        </w:rPr>
        <w:t>QSM</w:t>
      </w:r>
      <w:r w:rsidRPr="00317577">
        <w:rPr>
          <w:rFonts w:ascii="Arial" w:hAnsi="Arial" w:cs="Arial"/>
          <w:color w:val="212121"/>
          <w:sz w:val="20"/>
          <w:szCs w:val="16"/>
          <w:lang w:val="pt-PT"/>
        </w:rPr>
        <w:t xml:space="preserve">, no entanto, tornou-se possível inequivocamente diferenciar entre depósitos de sangue paramagnéticos e calcificações diamagnéticas. </w:t>
      </w:r>
      <w:r w:rsidR="00100CF9">
        <w:rPr>
          <w:rFonts w:ascii="Arial" w:hAnsi="Arial" w:cs="Arial"/>
          <w:color w:val="212121"/>
          <w:sz w:val="20"/>
          <w:szCs w:val="16"/>
          <w:shd w:val="clear" w:color="auto" w:fill="FFFFFF"/>
        </w:rPr>
        <w:t>A</w:t>
      </w:r>
      <w:r w:rsidR="006954CA" w:rsidRPr="00317577">
        <w:rPr>
          <w:rFonts w:ascii="Arial" w:hAnsi="Arial" w:cs="Arial"/>
          <w:color w:val="212121"/>
          <w:sz w:val="20"/>
          <w:szCs w:val="16"/>
          <w:shd w:val="clear" w:color="auto" w:fill="FFFFFF"/>
        </w:rPr>
        <w:t xml:space="preserve"> </w:t>
      </w:r>
      <w:r w:rsidR="006954CA" w:rsidRPr="00100CF9">
        <w:rPr>
          <w:rFonts w:ascii="Arial" w:hAnsi="Arial" w:cs="Arial"/>
          <w:color w:val="212121"/>
          <w:sz w:val="20"/>
          <w:szCs w:val="16"/>
          <w:shd w:val="clear" w:color="auto" w:fill="FFFFFF"/>
        </w:rPr>
        <w:t>QSM</w:t>
      </w:r>
      <w:r w:rsidR="006954CA" w:rsidRPr="00317577">
        <w:rPr>
          <w:rFonts w:ascii="Arial" w:hAnsi="Arial" w:cs="Arial"/>
          <w:color w:val="212121"/>
          <w:sz w:val="20"/>
          <w:szCs w:val="16"/>
          <w:shd w:val="clear" w:color="auto" w:fill="FFFFFF"/>
        </w:rPr>
        <w:t xml:space="preserve"> tem grande sensibilidade para descrever </w:t>
      </w:r>
      <w:proofErr w:type="spellStart"/>
      <w:r w:rsidR="006954CA" w:rsidRPr="00317577">
        <w:rPr>
          <w:rFonts w:ascii="Arial" w:hAnsi="Arial" w:cs="Arial"/>
          <w:color w:val="212121"/>
          <w:sz w:val="20"/>
          <w:szCs w:val="16"/>
          <w:shd w:val="clear" w:color="auto" w:fill="FFFFFF"/>
        </w:rPr>
        <w:t>micro-hemorragias</w:t>
      </w:r>
      <w:proofErr w:type="spellEnd"/>
      <w:r w:rsidR="006954CA" w:rsidRPr="00317577">
        <w:rPr>
          <w:rFonts w:ascii="Arial" w:hAnsi="Arial" w:cs="Arial"/>
          <w:color w:val="212121"/>
          <w:sz w:val="20"/>
          <w:szCs w:val="16"/>
          <w:shd w:val="clear" w:color="auto" w:fill="FFFFFF"/>
        </w:rPr>
        <w:t xml:space="preserve"> que resultam de alterações na permeabilidade da barreira hematoencefálica e lesões de pequenos vasos, particularmente em situações de lesão axonal difusa. As diferenças de susce</w:t>
      </w:r>
      <w:r w:rsidRPr="00317577">
        <w:rPr>
          <w:rFonts w:ascii="Arial" w:hAnsi="Arial" w:cs="Arial"/>
          <w:color w:val="212121"/>
          <w:sz w:val="20"/>
          <w:szCs w:val="16"/>
          <w:shd w:val="clear" w:color="auto" w:fill="FFFFFF"/>
        </w:rPr>
        <w:t>p</w:t>
      </w:r>
      <w:r w:rsidR="006954CA" w:rsidRPr="00317577">
        <w:rPr>
          <w:rFonts w:ascii="Arial" w:hAnsi="Arial" w:cs="Arial"/>
          <w:color w:val="212121"/>
          <w:sz w:val="20"/>
          <w:szCs w:val="16"/>
          <w:shd w:val="clear" w:color="auto" w:fill="FFFFFF"/>
        </w:rPr>
        <w:t xml:space="preserve">tibilidade entre os estados </w:t>
      </w:r>
      <w:r w:rsidR="006954CA" w:rsidRPr="00317577">
        <w:rPr>
          <w:rFonts w:ascii="Arial" w:hAnsi="Arial" w:cs="Arial"/>
          <w:color w:val="212121"/>
          <w:sz w:val="20"/>
          <w:szCs w:val="16"/>
          <w:shd w:val="clear" w:color="auto" w:fill="FFFFFF"/>
        </w:rPr>
        <w:lastRenderedPageBreak/>
        <w:t>dos glóbulos vermelhos são pequenas, mas são suficientes para detectar alterações entre de</w:t>
      </w:r>
      <w:r w:rsidR="006907BC">
        <w:rPr>
          <w:rFonts w:ascii="Arial" w:hAnsi="Arial" w:cs="Arial"/>
          <w:color w:val="212121"/>
          <w:sz w:val="20"/>
          <w:szCs w:val="16"/>
          <w:shd w:val="clear" w:color="auto" w:fill="FFFFFF"/>
        </w:rPr>
        <w:t>s</w:t>
      </w:r>
      <w:r w:rsidR="006954CA" w:rsidRPr="00317577">
        <w:rPr>
          <w:rFonts w:ascii="Arial" w:hAnsi="Arial" w:cs="Arial"/>
          <w:color w:val="212121"/>
          <w:sz w:val="20"/>
          <w:szCs w:val="16"/>
          <w:shd w:val="clear" w:color="auto" w:fill="FFFFFF"/>
        </w:rPr>
        <w:t>oxi</w:t>
      </w:r>
      <w:r w:rsidRPr="00317577">
        <w:rPr>
          <w:rFonts w:ascii="Arial" w:hAnsi="Arial" w:cs="Arial"/>
          <w:color w:val="212121"/>
          <w:sz w:val="20"/>
          <w:szCs w:val="16"/>
          <w:shd w:val="clear" w:color="auto" w:fill="FFFFFF"/>
        </w:rPr>
        <w:t>h</w:t>
      </w:r>
      <w:r w:rsidR="006954CA" w:rsidRPr="00317577">
        <w:rPr>
          <w:rFonts w:ascii="Arial" w:hAnsi="Arial" w:cs="Arial"/>
          <w:color w:val="212121"/>
          <w:sz w:val="20"/>
          <w:szCs w:val="16"/>
          <w:shd w:val="clear" w:color="auto" w:fill="FFFFFF"/>
        </w:rPr>
        <w:t>emoglobina, met</w:t>
      </w:r>
      <w:r w:rsidRPr="00317577">
        <w:rPr>
          <w:rFonts w:ascii="Arial" w:hAnsi="Arial" w:cs="Arial"/>
          <w:color w:val="212121"/>
          <w:sz w:val="20"/>
          <w:szCs w:val="16"/>
          <w:shd w:val="clear" w:color="auto" w:fill="FFFFFF"/>
        </w:rPr>
        <w:t>a-he</w:t>
      </w:r>
      <w:r w:rsidR="006954CA" w:rsidRPr="00317577">
        <w:rPr>
          <w:rFonts w:ascii="Arial" w:hAnsi="Arial" w:cs="Arial"/>
          <w:color w:val="212121"/>
          <w:sz w:val="20"/>
          <w:szCs w:val="16"/>
          <w:shd w:val="clear" w:color="auto" w:fill="FFFFFF"/>
        </w:rPr>
        <w:t>moglobina e hemossiderina.</w:t>
      </w:r>
      <w:r w:rsidRPr="00317577">
        <w:rPr>
          <w:rFonts w:ascii="Arial" w:hAnsi="Arial" w:cs="Arial"/>
          <w:color w:val="212121"/>
          <w:sz w:val="20"/>
          <w:szCs w:val="16"/>
          <w:shd w:val="clear" w:color="auto" w:fill="FFFFFF"/>
        </w:rPr>
        <w:t xml:space="preserve"> Com o desenvolvimento d</w:t>
      </w:r>
      <w:r w:rsidR="002131D4">
        <w:rPr>
          <w:rFonts w:ascii="Arial" w:hAnsi="Arial" w:cs="Arial"/>
          <w:color w:val="212121"/>
          <w:sz w:val="20"/>
          <w:szCs w:val="16"/>
          <w:shd w:val="clear" w:color="auto" w:fill="FFFFFF"/>
        </w:rPr>
        <w:t>a</w:t>
      </w:r>
      <w:r w:rsidRPr="00317577">
        <w:rPr>
          <w:rFonts w:ascii="Arial" w:hAnsi="Arial" w:cs="Arial"/>
          <w:color w:val="212121"/>
          <w:sz w:val="20"/>
          <w:szCs w:val="16"/>
          <w:shd w:val="clear" w:color="auto" w:fill="FFFFFF"/>
        </w:rPr>
        <w:t xml:space="preserve"> QSM, tornou-se possível até estimar a saturação de oxigênio diretamente nos vasos sanguíneos venosos</w:t>
      </w:r>
      <w:r w:rsidR="009F7FB3">
        <w:rPr>
          <w:rFonts w:ascii="Arial" w:hAnsi="Arial" w:cs="Arial"/>
          <w:color w:val="212121"/>
          <w:sz w:val="20"/>
          <w:szCs w:val="16"/>
          <w:shd w:val="clear" w:color="auto" w:fill="FFFFFF"/>
          <w:vertAlign w:val="superscript"/>
        </w:rPr>
        <w:t>36</w:t>
      </w:r>
      <w:r w:rsidRPr="00317577">
        <w:rPr>
          <w:rFonts w:ascii="Arial" w:hAnsi="Arial" w:cs="Arial"/>
          <w:color w:val="212121"/>
          <w:sz w:val="20"/>
          <w:szCs w:val="16"/>
          <w:shd w:val="clear" w:color="auto" w:fill="FFFFFF"/>
        </w:rPr>
        <w:t>.</w:t>
      </w:r>
    </w:p>
    <w:p w14:paraId="5E55667D" w14:textId="4BB4A55E" w:rsidR="006954CA" w:rsidRDefault="002131D4" w:rsidP="00394ABF">
      <w:pPr>
        <w:pStyle w:val="Pr-formataoHTML"/>
        <w:shd w:val="clear" w:color="auto" w:fill="FFFFFF"/>
        <w:ind w:firstLine="284"/>
        <w:jc w:val="both"/>
        <w:rPr>
          <w:rFonts w:ascii="Arial" w:hAnsi="Arial" w:cs="Arial"/>
          <w:color w:val="212121"/>
          <w:lang w:val="pt-PT"/>
        </w:rPr>
      </w:pPr>
      <w:r>
        <w:rPr>
          <w:rFonts w:ascii="Arial" w:hAnsi="Arial" w:cs="Arial"/>
          <w:color w:val="212121"/>
          <w:lang w:val="pt-PT"/>
        </w:rPr>
        <w:t>A</w:t>
      </w:r>
      <w:r w:rsidR="00317577" w:rsidRPr="006954CA">
        <w:rPr>
          <w:rFonts w:ascii="Arial" w:hAnsi="Arial" w:cs="Arial"/>
          <w:color w:val="212121"/>
          <w:lang w:val="pt-PT"/>
        </w:rPr>
        <w:t xml:space="preserve"> </w:t>
      </w:r>
      <w:r w:rsidR="00317577" w:rsidRPr="002131D4">
        <w:rPr>
          <w:rFonts w:ascii="Arial" w:hAnsi="Arial" w:cs="Arial"/>
          <w:color w:val="212121"/>
          <w:lang w:val="pt-PT"/>
        </w:rPr>
        <w:t>QSM</w:t>
      </w:r>
      <w:r w:rsidR="00317577" w:rsidRPr="006954CA">
        <w:rPr>
          <w:rFonts w:ascii="Arial" w:hAnsi="Arial" w:cs="Arial"/>
          <w:color w:val="212121"/>
          <w:lang w:val="pt-PT"/>
        </w:rPr>
        <w:t xml:space="preserve"> tem sido considerad</w:t>
      </w:r>
      <w:r>
        <w:rPr>
          <w:rFonts w:ascii="Arial" w:hAnsi="Arial" w:cs="Arial"/>
          <w:color w:val="212121"/>
          <w:lang w:val="pt-PT"/>
        </w:rPr>
        <w:t>a</w:t>
      </w:r>
      <w:r w:rsidR="00317577" w:rsidRPr="006954CA">
        <w:rPr>
          <w:rFonts w:ascii="Arial" w:hAnsi="Arial" w:cs="Arial"/>
          <w:color w:val="212121"/>
          <w:lang w:val="pt-PT"/>
        </w:rPr>
        <w:t xml:space="preserve"> como uma técnica indireta para </w:t>
      </w:r>
      <w:r>
        <w:rPr>
          <w:rFonts w:ascii="Arial" w:hAnsi="Arial" w:cs="Arial"/>
          <w:color w:val="212121"/>
          <w:lang w:val="pt-PT"/>
        </w:rPr>
        <w:t xml:space="preserve">a </w:t>
      </w:r>
      <w:r w:rsidR="00317577" w:rsidRPr="006954CA">
        <w:rPr>
          <w:rFonts w:ascii="Arial" w:hAnsi="Arial" w:cs="Arial"/>
          <w:color w:val="212121"/>
          <w:lang w:val="pt-PT"/>
        </w:rPr>
        <w:t>quantificação de ferro</w:t>
      </w:r>
      <w:r w:rsidR="009F7FB3">
        <w:rPr>
          <w:rFonts w:ascii="Arial" w:hAnsi="Arial" w:cs="Arial"/>
          <w:color w:val="212121"/>
          <w:vertAlign w:val="superscript"/>
          <w:lang w:val="pt-PT"/>
        </w:rPr>
        <w:t>16,37</w:t>
      </w:r>
      <w:r w:rsidR="00317577" w:rsidRPr="006954CA">
        <w:rPr>
          <w:rFonts w:ascii="Arial" w:hAnsi="Arial" w:cs="Arial"/>
          <w:color w:val="212121"/>
          <w:lang w:val="pt-PT"/>
        </w:rPr>
        <w:t>.</w:t>
      </w:r>
      <w:r w:rsidR="00317577">
        <w:rPr>
          <w:rFonts w:ascii="Arial" w:hAnsi="Arial" w:cs="Arial"/>
          <w:color w:val="212121"/>
          <w:lang w:val="pt-PT"/>
        </w:rPr>
        <w:t xml:space="preserve"> </w:t>
      </w:r>
      <w:r w:rsidR="006954CA" w:rsidRPr="006954CA">
        <w:rPr>
          <w:rFonts w:ascii="Arial" w:hAnsi="Arial" w:cs="Arial"/>
          <w:color w:val="212121"/>
          <w:lang w:val="pt-PT"/>
        </w:rPr>
        <w:t>O acúmulo de ferro cerebral detectado pel</w:t>
      </w:r>
      <w:r>
        <w:rPr>
          <w:rFonts w:ascii="Arial" w:hAnsi="Arial" w:cs="Arial"/>
          <w:color w:val="212121"/>
          <w:lang w:val="pt-PT"/>
        </w:rPr>
        <w:t>a</w:t>
      </w:r>
      <w:r w:rsidR="006954CA" w:rsidRPr="006954CA">
        <w:rPr>
          <w:rFonts w:ascii="Arial" w:hAnsi="Arial" w:cs="Arial"/>
          <w:color w:val="212121"/>
          <w:lang w:val="pt-PT"/>
        </w:rPr>
        <w:t xml:space="preserve"> QSM tem sido associado à neurodegeneração em diversas doenças, não apenas na substância branca, mas também nos gânglios da base</w:t>
      </w:r>
      <w:r w:rsidR="009F7FB3">
        <w:rPr>
          <w:rFonts w:ascii="Arial" w:hAnsi="Arial" w:cs="Arial"/>
          <w:color w:val="212121"/>
          <w:vertAlign w:val="superscript"/>
          <w:lang w:val="pt-PT"/>
        </w:rPr>
        <w:t>10,38</w:t>
      </w:r>
      <w:r w:rsidR="006954CA" w:rsidRPr="006954CA">
        <w:rPr>
          <w:rFonts w:ascii="Arial" w:hAnsi="Arial" w:cs="Arial"/>
          <w:color w:val="212121"/>
          <w:lang w:val="pt-PT"/>
        </w:rPr>
        <w:t xml:space="preserve">. </w:t>
      </w:r>
      <w:r>
        <w:rPr>
          <w:rFonts w:ascii="Arial" w:hAnsi="Arial" w:cs="Arial"/>
          <w:color w:val="212121"/>
          <w:lang w:val="pt-PT"/>
        </w:rPr>
        <w:t>A</w:t>
      </w:r>
      <w:r w:rsidR="006954CA" w:rsidRPr="006954CA">
        <w:rPr>
          <w:rFonts w:ascii="Arial" w:hAnsi="Arial" w:cs="Arial"/>
          <w:color w:val="212121"/>
          <w:lang w:val="pt-PT"/>
        </w:rPr>
        <w:t xml:space="preserve"> QSM </w:t>
      </w:r>
      <w:r w:rsidR="00317577">
        <w:rPr>
          <w:rFonts w:ascii="Arial" w:hAnsi="Arial" w:cs="Arial"/>
          <w:color w:val="212121"/>
          <w:lang w:val="pt-PT"/>
        </w:rPr>
        <w:t>tem mostrado ser</w:t>
      </w:r>
      <w:r w:rsidR="006954CA" w:rsidRPr="006954CA">
        <w:rPr>
          <w:rFonts w:ascii="Arial" w:hAnsi="Arial" w:cs="Arial"/>
          <w:color w:val="212121"/>
          <w:lang w:val="pt-PT"/>
        </w:rPr>
        <w:t xml:space="preserve"> mais sensível a alterações teciduais induzidas por doença do que outros métodos quantitativos de </w:t>
      </w:r>
      <w:r w:rsidR="00394ABF" w:rsidRPr="002131D4">
        <w:rPr>
          <w:rFonts w:ascii="Arial" w:hAnsi="Arial" w:cs="Arial"/>
          <w:color w:val="212121"/>
          <w:lang w:val="pt-PT"/>
        </w:rPr>
        <w:t>MRI</w:t>
      </w:r>
      <w:r w:rsidR="009F7FB3">
        <w:rPr>
          <w:rFonts w:ascii="Arial" w:hAnsi="Arial" w:cs="Arial"/>
          <w:color w:val="212121"/>
          <w:vertAlign w:val="superscript"/>
          <w:lang w:val="pt-PT"/>
        </w:rPr>
        <w:t>10</w:t>
      </w:r>
      <w:r w:rsidR="006954CA" w:rsidRPr="006954CA">
        <w:rPr>
          <w:rFonts w:ascii="Arial" w:hAnsi="Arial" w:cs="Arial"/>
          <w:color w:val="212121"/>
          <w:lang w:val="pt-PT"/>
        </w:rPr>
        <w:t>.</w:t>
      </w:r>
      <w:r w:rsidR="00205995">
        <w:rPr>
          <w:rFonts w:ascii="Arial" w:hAnsi="Arial" w:cs="Arial"/>
          <w:color w:val="212121"/>
          <w:lang w:val="pt-PT"/>
        </w:rPr>
        <w:t xml:space="preserve"> Na </w:t>
      </w:r>
      <w:r w:rsidR="006907BC">
        <w:rPr>
          <w:rFonts w:ascii="Arial" w:hAnsi="Arial" w:cs="Arial"/>
          <w:color w:val="212121"/>
          <w:lang w:val="pt-PT"/>
        </w:rPr>
        <w:t>F</w:t>
      </w:r>
      <w:r w:rsidR="00205995">
        <w:rPr>
          <w:rFonts w:ascii="Arial" w:hAnsi="Arial" w:cs="Arial"/>
          <w:color w:val="212121"/>
          <w:lang w:val="pt-PT"/>
        </w:rPr>
        <w:t xml:space="preserve">igura </w:t>
      </w:r>
      <w:r>
        <w:rPr>
          <w:rFonts w:ascii="Arial" w:hAnsi="Arial" w:cs="Arial"/>
          <w:color w:val="212121"/>
          <w:lang w:val="pt-PT"/>
        </w:rPr>
        <w:t>6</w:t>
      </w:r>
      <w:r w:rsidR="00205995">
        <w:rPr>
          <w:rFonts w:ascii="Arial" w:hAnsi="Arial" w:cs="Arial"/>
          <w:color w:val="212121"/>
          <w:lang w:val="pt-PT"/>
        </w:rPr>
        <w:t xml:space="preserve"> pode ser notada uma melhor visualização de estruturas dos gânglios da base ao usar a técnica </w:t>
      </w:r>
      <w:r w:rsidR="00205995" w:rsidRPr="002131D4">
        <w:rPr>
          <w:rFonts w:ascii="Arial" w:hAnsi="Arial" w:cs="Arial"/>
          <w:color w:val="212121"/>
          <w:lang w:val="pt-PT"/>
        </w:rPr>
        <w:t>QSM</w:t>
      </w:r>
      <w:r w:rsidR="00205995">
        <w:rPr>
          <w:rFonts w:ascii="Arial" w:hAnsi="Arial" w:cs="Arial"/>
          <w:color w:val="212121"/>
          <w:lang w:val="pt-PT"/>
        </w:rPr>
        <w:t xml:space="preserve"> quando comparada a uma relaxometria T2*.</w:t>
      </w:r>
    </w:p>
    <w:p w14:paraId="0D49B097" w14:textId="77777777" w:rsidR="00205995" w:rsidRDefault="00205995" w:rsidP="00205995">
      <w:pPr>
        <w:jc w:val="center"/>
        <w:rPr>
          <w:rFonts w:ascii="Arial" w:hAnsi="Arial" w:cs="Arial"/>
          <w:b/>
          <w:sz w:val="16"/>
        </w:rPr>
      </w:pPr>
    </w:p>
    <w:p w14:paraId="5F0848E6" w14:textId="6F22519D" w:rsidR="00205995" w:rsidRDefault="00205995" w:rsidP="00205995">
      <w:pPr>
        <w:jc w:val="center"/>
        <w:rPr>
          <w:rFonts w:ascii="Arial" w:hAnsi="Arial" w:cs="Arial"/>
          <w:sz w:val="20"/>
        </w:rPr>
      </w:pPr>
      <w:r>
        <w:rPr>
          <w:rFonts w:ascii="Arial" w:hAnsi="Arial" w:cs="Arial"/>
          <w:b/>
          <w:sz w:val="16"/>
        </w:rPr>
        <w:t xml:space="preserve">Figura </w:t>
      </w:r>
      <w:r w:rsidR="002131D4">
        <w:rPr>
          <w:rFonts w:ascii="Arial" w:hAnsi="Arial" w:cs="Arial"/>
          <w:b/>
          <w:sz w:val="16"/>
        </w:rPr>
        <w:t>6</w:t>
      </w:r>
      <w:r w:rsidRPr="00950B66">
        <w:rPr>
          <w:rFonts w:ascii="Arial" w:hAnsi="Arial" w:cs="Arial"/>
          <w:sz w:val="16"/>
        </w:rPr>
        <w:t xml:space="preserve"> </w:t>
      </w:r>
      <w:r>
        <w:rPr>
          <w:rFonts w:ascii="Arial" w:hAnsi="Arial" w:cs="Arial"/>
          <w:sz w:val="16"/>
        </w:rPr>
        <w:t>– Comparação de mapas de relaxometria T2* (esquerda) e susceptibilidade (direita)</w:t>
      </w:r>
      <w:r w:rsidRPr="00950B66">
        <w:rPr>
          <w:rFonts w:ascii="Arial" w:hAnsi="Arial" w:cs="Arial"/>
          <w:sz w:val="16"/>
        </w:rPr>
        <w:t xml:space="preserve"> </w:t>
      </w:r>
      <w:r>
        <w:rPr>
          <w:rFonts w:ascii="Arial" w:hAnsi="Arial" w:cs="Arial"/>
          <w:sz w:val="16"/>
        </w:rPr>
        <w:t xml:space="preserve">do cérebro de um voluntario saudável, masculino, 55 anos. O tempo de relaxação está expresso como taxa de relaxação (R2*=1/T2*) e a susceptibilidade em </w:t>
      </w:r>
      <w:proofErr w:type="spellStart"/>
      <w:r>
        <w:rPr>
          <w:rFonts w:ascii="Arial" w:hAnsi="Arial" w:cs="Arial"/>
          <w:sz w:val="16"/>
        </w:rPr>
        <w:t>p.p.m</w:t>
      </w:r>
      <w:proofErr w:type="spellEnd"/>
      <w:r>
        <w:rPr>
          <w:rFonts w:ascii="Arial" w:hAnsi="Arial" w:cs="Arial"/>
          <w:sz w:val="16"/>
        </w:rPr>
        <w:t>., seguindo as escalas indicadas na parte inferior da figura.</w:t>
      </w:r>
    </w:p>
    <w:p w14:paraId="5BE19AA9" w14:textId="77777777" w:rsidR="00725027" w:rsidRPr="006954CA" w:rsidRDefault="00725027" w:rsidP="00725027">
      <w:pPr>
        <w:pStyle w:val="Pr-formataoHTML"/>
        <w:shd w:val="clear" w:color="auto" w:fill="FFFFFF"/>
        <w:jc w:val="center"/>
        <w:rPr>
          <w:rFonts w:ascii="Arial" w:hAnsi="Arial" w:cs="Arial"/>
          <w:color w:val="212121"/>
        </w:rPr>
      </w:pPr>
      <w:r w:rsidRPr="00725027">
        <w:rPr>
          <w:rFonts w:ascii="Arial" w:hAnsi="Arial" w:cs="Arial"/>
          <w:noProof/>
          <w:color w:val="212121"/>
        </w:rPr>
        <w:drawing>
          <wp:inline distT="0" distB="0" distL="0" distR="0" wp14:anchorId="4A34736E" wp14:editId="593D3168">
            <wp:extent cx="2936368" cy="1649591"/>
            <wp:effectExtent l="19050" t="0" r="0" b="0"/>
            <wp:docPr id="2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9752" t="6548" r="4182" b="64670"/>
                    <a:stretch/>
                  </pic:blipFill>
                  <pic:spPr bwMode="auto">
                    <a:xfrm>
                      <a:off x="0" y="0"/>
                      <a:ext cx="2938464" cy="1650768"/>
                    </a:xfrm>
                    <a:prstGeom prst="rect">
                      <a:avLst/>
                    </a:prstGeom>
                    <a:noFill/>
                    <a:ln>
                      <a:noFill/>
                    </a:ln>
                    <a:extLst>
                      <a:ext uri="{53640926-AAD7-44D8-BBD7-CCE9431645EC}">
                        <a14:shadowObscured xmlns:a14="http://schemas.microsoft.com/office/drawing/2010/main"/>
                      </a:ext>
                    </a:extLst>
                  </pic:spPr>
                </pic:pic>
              </a:graphicData>
            </a:graphic>
          </wp:inline>
        </w:drawing>
      </w:r>
    </w:p>
    <w:p w14:paraId="78F72FF0" w14:textId="77777777" w:rsidR="00DC3BB2" w:rsidRDefault="00725027" w:rsidP="00725027">
      <w:pPr>
        <w:jc w:val="both"/>
        <w:rPr>
          <w:rFonts w:ascii="Arial" w:hAnsi="Arial" w:cs="Arial"/>
          <w:sz w:val="20"/>
        </w:rPr>
      </w:pPr>
      <w:r w:rsidRPr="00725027">
        <w:rPr>
          <w:rFonts w:ascii="Arial" w:hAnsi="Arial" w:cs="Arial"/>
          <w:noProof/>
          <w:sz w:val="20"/>
        </w:rPr>
        <w:drawing>
          <wp:inline distT="0" distB="0" distL="0" distR="0" wp14:anchorId="1B9D4996" wp14:editId="7C1CBB0F">
            <wp:extent cx="2936875" cy="208122"/>
            <wp:effectExtent l="19050" t="0" r="0" b="0"/>
            <wp:docPr id="2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5939" t="94384" r="981" b="1522"/>
                    <a:stretch/>
                  </pic:blipFill>
                  <pic:spPr bwMode="auto">
                    <a:xfrm>
                      <a:off x="0" y="0"/>
                      <a:ext cx="2967316" cy="210279"/>
                    </a:xfrm>
                    <a:prstGeom prst="rect">
                      <a:avLst/>
                    </a:prstGeom>
                    <a:noFill/>
                    <a:ln>
                      <a:noFill/>
                    </a:ln>
                    <a:extLst>
                      <a:ext uri="{53640926-AAD7-44D8-BBD7-CCE9431645EC}">
                        <a14:shadowObscured xmlns:a14="http://schemas.microsoft.com/office/drawing/2010/main"/>
                      </a:ext>
                    </a:extLst>
                  </pic:spPr>
                </pic:pic>
              </a:graphicData>
            </a:graphic>
          </wp:inline>
        </w:drawing>
      </w:r>
    </w:p>
    <w:p w14:paraId="3DF715A1" w14:textId="6C38D7C5" w:rsidR="00205995" w:rsidRDefault="00205995" w:rsidP="006907BC">
      <w:pPr>
        <w:jc w:val="center"/>
        <w:rPr>
          <w:rFonts w:ascii="Arial" w:hAnsi="Arial" w:cs="Arial"/>
          <w:sz w:val="16"/>
          <w:szCs w:val="16"/>
        </w:rPr>
      </w:pPr>
      <w:r w:rsidRPr="002E5789">
        <w:rPr>
          <w:rFonts w:ascii="Arial" w:hAnsi="Arial" w:cs="Arial"/>
          <w:sz w:val="16"/>
          <w:szCs w:val="16"/>
        </w:rPr>
        <w:t>Fonte: Adaptada de Barbosa JH</w:t>
      </w:r>
      <w:r>
        <w:rPr>
          <w:rFonts w:ascii="Arial" w:hAnsi="Arial" w:cs="Arial"/>
          <w:sz w:val="16"/>
          <w:szCs w:val="16"/>
        </w:rPr>
        <w:t>O</w:t>
      </w:r>
      <w:r w:rsidR="009F7FB3">
        <w:rPr>
          <w:rFonts w:ascii="Arial" w:hAnsi="Arial" w:cs="Arial"/>
          <w:sz w:val="16"/>
          <w:szCs w:val="16"/>
          <w:vertAlign w:val="superscript"/>
        </w:rPr>
        <w:t>16</w:t>
      </w:r>
      <w:r w:rsidRPr="002E5789">
        <w:rPr>
          <w:rFonts w:ascii="Arial" w:hAnsi="Arial" w:cs="Arial"/>
          <w:sz w:val="16"/>
          <w:szCs w:val="16"/>
        </w:rPr>
        <w:t>.</w:t>
      </w:r>
    </w:p>
    <w:p w14:paraId="4B059CAD" w14:textId="77777777" w:rsidR="006907BC" w:rsidRPr="002E5789" w:rsidRDefault="006907BC" w:rsidP="006907BC">
      <w:pPr>
        <w:jc w:val="center"/>
        <w:rPr>
          <w:rFonts w:ascii="Arial" w:hAnsi="Arial" w:cs="Arial"/>
          <w:sz w:val="16"/>
          <w:szCs w:val="16"/>
        </w:rPr>
      </w:pPr>
    </w:p>
    <w:p w14:paraId="315874DC" w14:textId="5F3531BF" w:rsidR="00A237E3" w:rsidRDefault="00A00045" w:rsidP="00A00045">
      <w:pPr>
        <w:ind w:firstLine="142"/>
        <w:jc w:val="both"/>
        <w:rPr>
          <w:rFonts w:ascii="Arial" w:hAnsi="Arial" w:cs="Arial"/>
          <w:sz w:val="20"/>
        </w:rPr>
      </w:pPr>
      <w:r>
        <w:rPr>
          <w:rFonts w:ascii="Arial" w:hAnsi="Arial" w:cs="Arial"/>
          <w:sz w:val="20"/>
        </w:rPr>
        <w:t xml:space="preserve">Embora a aquisição de dados para </w:t>
      </w:r>
      <w:r w:rsidRPr="002131D4">
        <w:rPr>
          <w:rFonts w:ascii="Arial" w:hAnsi="Arial" w:cs="Arial"/>
          <w:sz w:val="20"/>
        </w:rPr>
        <w:t>QSM</w:t>
      </w:r>
      <w:r>
        <w:rPr>
          <w:rFonts w:ascii="Arial" w:hAnsi="Arial" w:cs="Arial"/>
          <w:sz w:val="20"/>
        </w:rPr>
        <w:t xml:space="preserve"> seja relativamente simples, o processamento não é até agora uma tarefa simples nem padronizada. As imagens de fase são imagens com baixa razão sinal</w:t>
      </w:r>
      <w:r w:rsidR="002131D4">
        <w:rPr>
          <w:rFonts w:ascii="Arial" w:hAnsi="Arial" w:cs="Arial"/>
          <w:sz w:val="20"/>
        </w:rPr>
        <w:t>-</w:t>
      </w:r>
      <w:r>
        <w:rPr>
          <w:rFonts w:ascii="Arial" w:hAnsi="Arial" w:cs="Arial"/>
          <w:sz w:val="20"/>
        </w:rPr>
        <w:t xml:space="preserve">ruído e muitos artefatos. Atualmente não existem pacotes comerciais para rodar </w:t>
      </w:r>
      <w:r w:rsidRPr="002131D4">
        <w:rPr>
          <w:rFonts w:ascii="Arial" w:hAnsi="Arial" w:cs="Arial"/>
          <w:sz w:val="20"/>
        </w:rPr>
        <w:t>QSM</w:t>
      </w:r>
      <w:r>
        <w:rPr>
          <w:rFonts w:ascii="Arial" w:hAnsi="Arial" w:cs="Arial"/>
          <w:sz w:val="20"/>
        </w:rPr>
        <w:t xml:space="preserve"> nos respectivos scanners e sim pacotes livres de grupos de pesquisa ou comerciais de terceiros. </w:t>
      </w:r>
    </w:p>
    <w:p w14:paraId="2987F7DC" w14:textId="77777777" w:rsidR="00A00045" w:rsidRDefault="00A00045" w:rsidP="00725027">
      <w:pPr>
        <w:jc w:val="both"/>
        <w:rPr>
          <w:rFonts w:ascii="Arial" w:hAnsi="Arial" w:cs="Arial"/>
          <w:sz w:val="20"/>
        </w:rPr>
      </w:pPr>
    </w:p>
    <w:p w14:paraId="603C87E4" w14:textId="43E52F07" w:rsidR="00DC3BB2" w:rsidRDefault="00B302DF" w:rsidP="00DC3BB2">
      <w:pPr>
        <w:spacing w:after="120"/>
        <w:jc w:val="both"/>
        <w:rPr>
          <w:rFonts w:ascii="Arial" w:hAnsi="Arial" w:cs="Arial"/>
          <w:b/>
          <w:bCs/>
          <w:sz w:val="20"/>
        </w:rPr>
      </w:pPr>
      <w:r>
        <w:rPr>
          <w:rFonts w:ascii="Arial" w:hAnsi="Arial" w:cs="Arial"/>
          <w:b/>
          <w:bCs/>
          <w:sz w:val="20"/>
        </w:rPr>
        <w:t>5</w:t>
      </w:r>
      <w:r w:rsidR="00DC3BB2">
        <w:rPr>
          <w:rFonts w:ascii="Arial" w:hAnsi="Arial" w:cs="Arial"/>
          <w:b/>
          <w:bCs/>
          <w:sz w:val="20"/>
        </w:rPr>
        <w:t xml:space="preserve">. </w:t>
      </w:r>
      <w:r w:rsidR="00DC3BB2" w:rsidRPr="00DC3BB2">
        <w:rPr>
          <w:rFonts w:ascii="Arial" w:hAnsi="Arial" w:cs="Arial"/>
          <w:b/>
          <w:sz w:val="20"/>
          <w:szCs w:val="20"/>
        </w:rPr>
        <w:t xml:space="preserve">Espectroscopia </w:t>
      </w:r>
      <w:r w:rsidR="004C0AC2">
        <w:rPr>
          <w:rFonts w:ascii="Arial" w:hAnsi="Arial" w:cs="Arial"/>
          <w:b/>
          <w:sz w:val="20"/>
          <w:szCs w:val="20"/>
        </w:rPr>
        <w:t>por ressonância</w:t>
      </w:r>
      <w:r w:rsidR="00DC3BB2" w:rsidRPr="00DC3BB2">
        <w:rPr>
          <w:rFonts w:ascii="Arial" w:hAnsi="Arial" w:cs="Arial"/>
          <w:b/>
          <w:sz w:val="20"/>
          <w:szCs w:val="20"/>
        </w:rPr>
        <w:t xml:space="preserve"> </w:t>
      </w:r>
      <w:r w:rsidR="004C0AC2">
        <w:rPr>
          <w:rFonts w:ascii="Arial" w:hAnsi="Arial" w:cs="Arial"/>
          <w:b/>
          <w:sz w:val="20"/>
          <w:szCs w:val="20"/>
        </w:rPr>
        <w:t>magnética e imagens espectroscópicas</w:t>
      </w:r>
      <w:r w:rsidR="00DC3BB2" w:rsidRPr="00DC3BB2">
        <w:rPr>
          <w:rFonts w:ascii="Arial" w:hAnsi="Arial" w:cs="Arial"/>
          <w:b/>
          <w:sz w:val="20"/>
          <w:szCs w:val="20"/>
        </w:rPr>
        <w:t xml:space="preserve"> </w:t>
      </w:r>
    </w:p>
    <w:p w14:paraId="0D360EEC" w14:textId="5BBA8B7D" w:rsidR="00670902" w:rsidRDefault="001D1E39" w:rsidP="00DC3BB2">
      <w:pPr>
        <w:ind w:firstLine="187"/>
        <w:jc w:val="both"/>
        <w:rPr>
          <w:rFonts w:ascii="Arial" w:hAnsi="Arial" w:cs="Arial"/>
          <w:sz w:val="20"/>
        </w:rPr>
      </w:pPr>
      <w:r w:rsidRPr="001D1E39">
        <w:rPr>
          <w:rFonts w:ascii="Arial" w:hAnsi="Arial" w:cs="Arial"/>
          <w:sz w:val="20"/>
        </w:rPr>
        <w:t xml:space="preserve">A espectroscopia por ressonância magnética (MRS, de </w:t>
      </w:r>
      <w:proofErr w:type="spellStart"/>
      <w:r w:rsidRPr="001D1E39">
        <w:rPr>
          <w:rFonts w:ascii="Arial" w:hAnsi="Arial" w:cs="Arial"/>
          <w:i/>
          <w:sz w:val="20"/>
        </w:rPr>
        <w:t>magnetic</w:t>
      </w:r>
      <w:proofErr w:type="spellEnd"/>
      <w:r w:rsidRPr="001D1E39">
        <w:rPr>
          <w:rFonts w:ascii="Arial" w:hAnsi="Arial" w:cs="Arial"/>
          <w:i/>
          <w:sz w:val="20"/>
        </w:rPr>
        <w:t xml:space="preserve"> </w:t>
      </w:r>
      <w:proofErr w:type="spellStart"/>
      <w:r w:rsidRPr="001D1E39">
        <w:rPr>
          <w:rFonts w:ascii="Arial" w:hAnsi="Arial" w:cs="Arial"/>
          <w:i/>
          <w:sz w:val="20"/>
        </w:rPr>
        <w:t>resonance</w:t>
      </w:r>
      <w:proofErr w:type="spellEnd"/>
      <w:r w:rsidRPr="001D1E39">
        <w:rPr>
          <w:rFonts w:ascii="Arial" w:hAnsi="Arial" w:cs="Arial"/>
          <w:i/>
          <w:sz w:val="20"/>
        </w:rPr>
        <w:t xml:space="preserve"> </w:t>
      </w:r>
      <w:proofErr w:type="spellStart"/>
      <w:r w:rsidRPr="001D1E39">
        <w:rPr>
          <w:rFonts w:ascii="Arial" w:hAnsi="Arial" w:cs="Arial"/>
          <w:i/>
          <w:sz w:val="20"/>
        </w:rPr>
        <w:t>spectroscopy</w:t>
      </w:r>
      <w:proofErr w:type="spellEnd"/>
      <w:r w:rsidRPr="001D1E39">
        <w:rPr>
          <w:rFonts w:ascii="Arial" w:hAnsi="Arial" w:cs="Arial"/>
          <w:sz w:val="20"/>
        </w:rPr>
        <w:t xml:space="preserve">) permite estimar a concentração de alguns metabólitos específicos numa região de interesse. </w:t>
      </w:r>
      <w:r w:rsidR="00D96B2B" w:rsidRPr="00D96B2B">
        <w:rPr>
          <w:rFonts w:ascii="Arial" w:hAnsi="Arial" w:cs="Arial"/>
          <w:i/>
          <w:sz w:val="20"/>
        </w:rPr>
        <w:t>In vivo</w:t>
      </w:r>
      <w:r w:rsidR="00D96B2B">
        <w:rPr>
          <w:rFonts w:ascii="Arial" w:hAnsi="Arial" w:cs="Arial"/>
          <w:sz w:val="20"/>
        </w:rPr>
        <w:t>, o núcleo mais utilizado em MRS é o do hidrogênio</w:t>
      </w:r>
      <w:r w:rsidR="00146106">
        <w:rPr>
          <w:rFonts w:ascii="Arial" w:hAnsi="Arial" w:cs="Arial"/>
          <w:sz w:val="20"/>
        </w:rPr>
        <w:t xml:space="preserve"> (</w:t>
      </w:r>
      <w:r w:rsidR="00146106" w:rsidRPr="00146106">
        <w:rPr>
          <w:rFonts w:ascii="Arial" w:hAnsi="Arial" w:cs="Arial"/>
          <w:sz w:val="20"/>
          <w:vertAlign w:val="superscript"/>
        </w:rPr>
        <w:t>1</w:t>
      </w:r>
      <w:r w:rsidR="00146106">
        <w:rPr>
          <w:rFonts w:ascii="Arial" w:hAnsi="Arial" w:cs="Arial"/>
          <w:sz w:val="20"/>
        </w:rPr>
        <w:t>H)</w:t>
      </w:r>
      <w:r w:rsidR="00D96B2B">
        <w:rPr>
          <w:rFonts w:ascii="Arial" w:hAnsi="Arial" w:cs="Arial"/>
          <w:sz w:val="20"/>
        </w:rPr>
        <w:t xml:space="preserve">, que permite </w:t>
      </w:r>
      <w:r w:rsidR="00670902">
        <w:rPr>
          <w:rFonts w:ascii="Arial" w:hAnsi="Arial" w:cs="Arial"/>
          <w:sz w:val="20"/>
        </w:rPr>
        <w:t>avaliar</w:t>
      </w:r>
      <w:r w:rsidR="00D96B2B">
        <w:rPr>
          <w:rFonts w:ascii="Arial" w:hAnsi="Arial" w:cs="Arial"/>
          <w:sz w:val="20"/>
        </w:rPr>
        <w:t xml:space="preserve"> metabólitos como o N-acetil-aspartato, creatina</w:t>
      </w:r>
      <w:r w:rsidR="00670902">
        <w:rPr>
          <w:rFonts w:ascii="Arial" w:hAnsi="Arial" w:cs="Arial"/>
          <w:sz w:val="20"/>
        </w:rPr>
        <w:t xml:space="preserve"> e fosfocreatina</w:t>
      </w:r>
      <w:r w:rsidR="00D96B2B">
        <w:rPr>
          <w:rFonts w:ascii="Arial" w:hAnsi="Arial" w:cs="Arial"/>
          <w:sz w:val="20"/>
        </w:rPr>
        <w:t>, colina, glutamato, glutamina, aspartato, glicose, lactato, mio-</w:t>
      </w:r>
      <w:proofErr w:type="spellStart"/>
      <w:r w:rsidR="00D96B2B">
        <w:rPr>
          <w:rFonts w:ascii="Arial" w:hAnsi="Arial" w:cs="Arial"/>
          <w:sz w:val="20"/>
        </w:rPr>
        <w:t>inositol</w:t>
      </w:r>
      <w:proofErr w:type="spellEnd"/>
      <w:r w:rsidR="00D96B2B">
        <w:rPr>
          <w:rFonts w:ascii="Arial" w:hAnsi="Arial" w:cs="Arial"/>
          <w:sz w:val="20"/>
        </w:rPr>
        <w:t>, GABA</w:t>
      </w:r>
      <w:r w:rsidR="00670902">
        <w:rPr>
          <w:rFonts w:ascii="Arial" w:hAnsi="Arial" w:cs="Arial"/>
          <w:sz w:val="20"/>
        </w:rPr>
        <w:t xml:space="preserve"> e lipídeos</w:t>
      </w:r>
      <w:r w:rsidR="009F7FB3">
        <w:rPr>
          <w:rFonts w:ascii="Arial" w:hAnsi="Arial" w:cs="Arial"/>
          <w:sz w:val="20"/>
          <w:vertAlign w:val="superscript"/>
        </w:rPr>
        <w:t>5</w:t>
      </w:r>
      <w:r w:rsidR="00670902">
        <w:rPr>
          <w:rFonts w:ascii="Arial" w:hAnsi="Arial" w:cs="Arial"/>
          <w:sz w:val="20"/>
        </w:rPr>
        <w:t>.</w:t>
      </w:r>
    </w:p>
    <w:p w14:paraId="6DE72615" w14:textId="31A0A98A" w:rsidR="00320291" w:rsidRDefault="001D1E39" w:rsidP="00DC3BB2">
      <w:pPr>
        <w:ind w:firstLine="187"/>
        <w:jc w:val="both"/>
        <w:rPr>
          <w:rFonts w:ascii="Arial" w:hAnsi="Arial" w:cs="Arial"/>
          <w:sz w:val="20"/>
        </w:rPr>
      </w:pPr>
      <w:r>
        <w:rPr>
          <w:rFonts w:ascii="Arial" w:hAnsi="Arial" w:cs="Arial"/>
          <w:sz w:val="20"/>
        </w:rPr>
        <w:t xml:space="preserve">A MRS se baseia no fenômeno do deslocamento químico, que consiste em que núcleos de átomos que fazem parte de uma molécula possuem frequências de ressonância levemente deslocadas do valor que teria </w:t>
      </w:r>
      <w:r w:rsidR="00EA7880">
        <w:rPr>
          <w:rFonts w:ascii="Arial" w:hAnsi="Arial" w:cs="Arial"/>
          <w:sz w:val="20"/>
        </w:rPr>
        <w:t>o</w:t>
      </w:r>
      <w:r>
        <w:rPr>
          <w:rFonts w:ascii="Arial" w:hAnsi="Arial" w:cs="Arial"/>
          <w:sz w:val="20"/>
        </w:rPr>
        <w:t xml:space="preserve"> núcleo de um átomo livre. Isso </w:t>
      </w:r>
      <w:r w:rsidR="00941847">
        <w:rPr>
          <w:rFonts w:ascii="Arial" w:hAnsi="Arial" w:cs="Arial"/>
          <w:sz w:val="20"/>
        </w:rPr>
        <w:t>ocorre, pois,</w:t>
      </w:r>
      <w:r>
        <w:rPr>
          <w:rFonts w:ascii="Arial" w:hAnsi="Arial" w:cs="Arial"/>
          <w:sz w:val="20"/>
        </w:rPr>
        <w:t xml:space="preserve"> a nuvem eletrônica da molécula </w:t>
      </w:r>
      <w:r w:rsidR="00941847">
        <w:rPr>
          <w:rFonts w:ascii="Arial" w:hAnsi="Arial" w:cs="Arial"/>
          <w:sz w:val="20"/>
        </w:rPr>
        <w:t xml:space="preserve">blinda parcialmente o campo magnético externo, e o núcleo “enxerga” um valor de campo alterado. </w:t>
      </w:r>
      <w:r w:rsidR="00EA7880">
        <w:rPr>
          <w:rFonts w:ascii="Arial" w:hAnsi="Arial" w:cs="Arial"/>
          <w:sz w:val="20"/>
        </w:rPr>
        <w:t xml:space="preserve">Como, pela equação de Larmor, </w:t>
      </w:r>
      <w:r w:rsidR="00941847">
        <w:rPr>
          <w:rFonts w:ascii="Arial" w:hAnsi="Arial" w:cs="Arial"/>
          <w:sz w:val="20"/>
        </w:rPr>
        <w:t xml:space="preserve">a frequência de ressonância é diretamente proporcional ao campo, </w:t>
      </w:r>
      <w:r w:rsidR="00EA7880">
        <w:rPr>
          <w:rFonts w:ascii="Arial" w:hAnsi="Arial" w:cs="Arial"/>
          <w:sz w:val="20"/>
        </w:rPr>
        <w:t>se o campo se altera, a frequência também</w:t>
      </w:r>
      <w:r w:rsidR="00941847">
        <w:rPr>
          <w:rFonts w:ascii="Arial" w:hAnsi="Arial" w:cs="Arial"/>
          <w:sz w:val="20"/>
        </w:rPr>
        <w:t xml:space="preserve">. </w:t>
      </w:r>
      <w:r w:rsidR="00EA7880">
        <w:rPr>
          <w:rFonts w:ascii="Arial" w:hAnsi="Arial" w:cs="Arial"/>
          <w:sz w:val="20"/>
        </w:rPr>
        <w:t>D</w:t>
      </w:r>
      <w:r w:rsidR="00941847">
        <w:rPr>
          <w:rFonts w:ascii="Arial" w:hAnsi="Arial" w:cs="Arial"/>
          <w:sz w:val="20"/>
        </w:rPr>
        <w:t xml:space="preserve">essa forma, </w:t>
      </w:r>
      <w:r w:rsidR="00EA7880">
        <w:rPr>
          <w:rFonts w:ascii="Arial" w:hAnsi="Arial" w:cs="Arial"/>
          <w:sz w:val="20"/>
        </w:rPr>
        <w:t>ao irradiar uma amostra (p</w:t>
      </w:r>
      <w:r w:rsidR="002131D4">
        <w:rPr>
          <w:rFonts w:ascii="Arial" w:hAnsi="Arial" w:cs="Arial"/>
          <w:sz w:val="20"/>
        </w:rPr>
        <w:t>or exemplo</w:t>
      </w:r>
      <w:r w:rsidR="00EA7880">
        <w:rPr>
          <w:rFonts w:ascii="Arial" w:hAnsi="Arial" w:cs="Arial"/>
          <w:sz w:val="20"/>
        </w:rPr>
        <w:t xml:space="preserve">, uma determinada região anatômica) com um pulso de radiofrequência centrado na ressonância do próton da água, </w:t>
      </w:r>
      <w:r w:rsidR="00941847">
        <w:rPr>
          <w:rFonts w:ascii="Arial" w:hAnsi="Arial" w:cs="Arial"/>
          <w:sz w:val="20"/>
        </w:rPr>
        <w:t>é possível medir sinais de ressonância com diferentes frequências</w:t>
      </w:r>
      <w:r w:rsidR="00EA7880">
        <w:rPr>
          <w:rFonts w:ascii="Arial" w:hAnsi="Arial" w:cs="Arial"/>
          <w:sz w:val="20"/>
        </w:rPr>
        <w:t>,</w:t>
      </w:r>
      <w:r w:rsidR="00941847">
        <w:rPr>
          <w:rFonts w:ascii="Arial" w:hAnsi="Arial" w:cs="Arial"/>
          <w:sz w:val="20"/>
        </w:rPr>
        <w:t xml:space="preserve"> </w:t>
      </w:r>
      <w:r w:rsidR="00EA7880">
        <w:rPr>
          <w:rFonts w:ascii="Arial" w:hAnsi="Arial" w:cs="Arial"/>
          <w:sz w:val="20"/>
        </w:rPr>
        <w:t xml:space="preserve">provindos </w:t>
      </w:r>
      <w:r w:rsidR="00670902">
        <w:rPr>
          <w:rFonts w:ascii="Arial" w:hAnsi="Arial" w:cs="Arial"/>
          <w:sz w:val="20"/>
        </w:rPr>
        <w:t>dos metabólitos acima citados</w:t>
      </w:r>
      <w:r w:rsidR="00941847">
        <w:rPr>
          <w:rFonts w:ascii="Arial" w:hAnsi="Arial" w:cs="Arial"/>
          <w:sz w:val="20"/>
        </w:rPr>
        <w:t xml:space="preserve">, e obter um espectro, em que, grosso modo, cada pico está associado a um </w:t>
      </w:r>
      <w:r w:rsidR="00C44D5E">
        <w:rPr>
          <w:rFonts w:ascii="Arial" w:hAnsi="Arial" w:cs="Arial"/>
          <w:sz w:val="20"/>
        </w:rPr>
        <w:t>hidrogênio</w:t>
      </w:r>
      <w:r w:rsidR="00941847">
        <w:rPr>
          <w:rFonts w:ascii="Arial" w:hAnsi="Arial" w:cs="Arial"/>
          <w:sz w:val="20"/>
        </w:rPr>
        <w:t xml:space="preserve"> numa dada posição </w:t>
      </w:r>
      <w:r w:rsidR="00670902">
        <w:rPr>
          <w:rFonts w:ascii="Arial" w:hAnsi="Arial" w:cs="Arial"/>
          <w:sz w:val="20"/>
        </w:rPr>
        <w:t>do metabólito</w:t>
      </w:r>
      <w:r w:rsidR="00320291">
        <w:rPr>
          <w:rFonts w:ascii="Arial" w:hAnsi="Arial" w:cs="Arial"/>
          <w:sz w:val="20"/>
        </w:rPr>
        <w:t xml:space="preserve"> (Fig</w:t>
      </w:r>
      <w:r w:rsidR="00B063A2">
        <w:rPr>
          <w:rFonts w:ascii="Arial" w:hAnsi="Arial" w:cs="Arial"/>
          <w:sz w:val="20"/>
        </w:rPr>
        <w:t xml:space="preserve">ura </w:t>
      </w:r>
      <w:r w:rsidR="002131D4">
        <w:rPr>
          <w:rFonts w:ascii="Arial" w:hAnsi="Arial" w:cs="Arial"/>
          <w:sz w:val="20"/>
        </w:rPr>
        <w:t>7</w:t>
      </w:r>
      <w:r w:rsidR="00320291">
        <w:rPr>
          <w:rFonts w:ascii="Arial" w:hAnsi="Arial" w:cs="Arial"/>
          <w:sz w:val="20"/>
        </w:rPr>
        <w:t>)</w:t>
      </w:r>
      <w:r w:rsidR="00273FD0" w:rsidRPr="0088527C">
        <w:rPr>
          <w:rStyle w:val="Refdenotaderodap"/>
        </w:rPr>
        <w:footnoteReference w:customMarkFollows="1" w:id="1"/>
        <w:t>*</w:t>
      </w:r>
      <w:r w:rsidR="00941847">
        <w:rPr>
          <w:rFonts w:ascii="Arial" w:hAnsi="Arial" w:cs="Arial"/>
          <w:sz w:val="20"/>
        </w:rPr>
        <w:t>.</w:t>
      </w:r>
      <w:r w:rsidR="00EA7880">
        <w:rPr>
          <w:rFonts w:ascii="Arial" w:hAnsi="Arial" w:cs="Arial"/>
          <w:sz w:val="20"/>
        </w:rPr>
        <w:t xml:space="preserve"> </w:t>
      </w:r>
    </w:p>
    <w:p w14:paraId="57ACF63A" w14:textId="77777777" w:rsidR="00320291" w:rsidRDefault="00320291" w:rsidP="00DC3BB2">
      <w:pPr>
        <w:ind w:firstLine="187"/>
        <w:jc w:val="both"/>
        <w:rPr>
          <w:rFonts w:ascii="Arial" w:hAnsi="Arial" w:cs="Arial"/>
          <w:sz w:val="20"/>
        </w:rPr>
      </w:pPr>
    </w:p>
    <w:p w14:paraId="216EFFFD" w14:textId="686A5DB8" w:rsidR="00320291" w:rsidRDefault="00320291" w:rsidP="00320291">
      <w:pPr>
        <w:jc w:val="center"/>
        <w:rPr>
          <w:rFonts w:ascii="Arial" w:hAnsi="Arial" w:cs="Arial"/>
          <w:sz w:val="20"/>
        </w:rPr>
      </w:pPr>
      <w:r>
        <w:rPr>
          <w:rFonts w:ascii="Arial" w:hAnsi="Arial" w:cs="Arial"/>
          <w:b/>
          <w:sz w:val="16"/>
        </w:rPr>
        <w:t xml:space="preserve">Figura </w:t>
      </w:r>
      <w:r w:rsidR="002131D4">
        <w:rPr>
          <w:rFonts w:ascii="Arial" w:hAnsi="Arial" w:cs="Arial"/>
          <w:b/>
          <w:sz w:val="16"/>
        </w:rPr>
        <w:t>7</w:t>
      </w:r>
      <w:r w:rsidRPr="00950B66">
        <w:rPr>
          <w:rFonts w:ascii="Arial" w:hAnsi="Arial" w:cs="Arial"/>
          <w:sz w:val="16"/>
        </w:rPr>
        <w:t xml:space="preserve"> </w:t>
      </w:r>
      <w:r>
        <w:rPr>
          <w:rFonts w:ascii="Arial" w:hAnsi="Arial" w:cs="Arial"/>
          <w:sz w:val="16"/>
        </w:rPr>
        <w:t>–</w:t>
      </w:r>
      <w:r w:rsidRPr="00950B66">
        <w:rPr>
          <w:rFonts w:ascii="Arial" w:hAnsi="Arial" w:cs="Arial"/>
          <w:sz w:val="16"/>
        </w:rPr>
        <w:t xml:space="preserve"> </w:t>
      </w:r>
      <w:r>
        <w:rPr>
          <w:rFonts w:ascii="Arial" w:hAnsi="Arial" w:cs="Arial"/>
          <w:sz w:val="16"/>
        </w:rPr>
        <w:t xml:space="preserve">Espectro de ressonância magnética de </w:t>
      </w:r>
      <w:r w:rsidR="00146106" w:rsidRPr="00146106">
        <w:rPr>
          <w:rFonts w:ascii="Arial" w:hAnsi="Arial" w:cs="Arial"/>
          <w:sz w:val="16"/>
          <w:vertAlign w:val="superscript"/>
        </w:rPr>
        <w:t>1</w:t>
      </w:r>
      <w:r w:rsidR="00146106">
        <w:rPr>
          <w:rFonts w:ascii="Arial" w:hAnsi="Arial" w:cs="Arial"/>
          <w:sz w:val="16"/>
        </w:rPr>
        <w:t>H</w:t>
      </w:r>
      <w:r>
        <w:rPr>
          <w:rFonts w:ascii="Arial" w:hAnsi="Arial" w:cs="Arial"/>
          <w:sz w:val="16"/>
        </w:rPr>
        <w:t xml:space="preserve"> do cérebro. </w:t>
      </w:r>
      <w:r w:rsidR="00D95D2C">
        <w:rPr>
          <w:rFonts w:ascii="Arial" w:hAnsi="Arial" w:cs="Arial"/>
          <w:sz w:val="16"/>
        </w:rPr>
        <w:t xml:space="preserve">Os principais picos estão associados aos metabólitos correspondentes. NAA: N-acetil-aspartato. </w:t>
      </w:r>
      <w:proofErr w:type="spellStart"/>
      <w:r w:rsidR="00D95D2C">
        <w:rPr>
          <w:rFonts w:ascii="Arial" w:hAnsi="Arial" w:cs="Arial"/>
          <w:sz w:val="16"/>
        </w:rPr>
        <w:t>Glx</w:t>
      </w:r>
      <w:proofErr w:type="spellEnd"/>
      <w:r w:rsidR="00D95D2C">
        <w:rPr>
          <w:rFonts w:ascii="Arial" w:hAnsi="Arial" w:cs="Arial"/>
          <w:sz w:val="16"/>
        </w:rPr>
        <w:t xml:space="preserve">: glutamato e glutamina. </w:t>
      </w:r>
      <w:proofErr w:type="spellStart"/>
      <w:r w:rsidR="00D95D2C">
        <w:rPr>
          <w:rFonts w:ascii="Arial" w:hAnsi="Arial" w:cs="Arial"/>
          <w:sz w:val="16"/>
        </w:rPr>
        <w:t>Cre</w:t>
      </w:r>
      <w:proofErr w:type="spellEnd"/>
      <w:r w:rsidR="00D95D2C">
        <w:rPr>
          <w:rFonts w:ascii="Arial" w:hAnsi="Arial" w:cs="Arial"/>
          <w:sz w:val="16"/>
        </w:rPr>
        <w:t xml:space="preserve">: creatina e fosfocreatina. Cho: compostos de colina. </w:t>
      </w:r>
      <w:proofErr w:type="spellStart"/>
      <w:r w:rsidR="00D95D2C">
        <w:rPr>
          <w:rFonts w:ascii="Arial" w:hAnsi="Arial" w:cs="Arial"/>
          <w:sz w:val="16"/>
        </w:rPr>
        <w:t>Ppm</w:t>
      </w:r>
      <w:proofErr w:type="spellEnd"/>
      <w:r w:rsidR="00D95D2C">
        <w:rPr>
          <w:rFonts w:ascii="Arial" w:hAnsi="Arial" w:cs="Arial"/>
          <w:sz w:val="16"/>
        </w:rPr>
        <w:t>: partes por milhão.</w:t>
      </w:r>
    </w:p>
    <w:p w14:paraId="3A5F5C7C" w14:textId="77777777" w:rsidR="00320291" w:rsidRDefault="00320291" w:rsidP="00320291">
      <w:pPr>
        <w:ind w:firstLine="187"/>
        <w:jc w:val="center"/>
        <w:rPr>
          <w:rFonts w:ascii="Arial" w:hAnsi="Arial" w:cs="Arial"/>
          <w:sz w:val="20"/>
        </w:rPr>
      </w:pPr>
      <w:r>
        <w:rPr>
          <w:rFonts w:ascii="Arial" w:hAnsi="Arial" w:cs="Arial"/>
          <w:noProof/>
          <w:sz w:val="20"/>
        </w:rPr>
        <w:drawing>
          <wp:inline distT="0" distB="0" distL="0" distR="0" wp14:anchorId="754117CC" wp14:editId="5D3AD5EF">
            <wp:extent cx="2001328" cy="164605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5656" cy="1690739"/>
                    </a:xfrm>
                    <a:prstGeom prst="rect">
                      <a:avLst/>
                    </a:prstGeom>
                    <a:noFill/>
                    <a:ln>
                      <a:noFill/>
                    </a:ln>
                  </pic:spPr>
                </pic:pic>
              </a:graphicData>
            </a:graphic>
          </wp:inline>
        </w:drawing>
      </w:r>
    </w:p>
    <w:p w14:paraId="776BD723" w14:textId="77777777" w:rsidR="00D95D2C" w:rsidRPr="00E73D87" w:rsidRDefault="00D95D2C" w:rsidP="00D95D2C">
      <w:pPr>
        <w:jc w:val="center"/>
        <w:rPr>
          <w:rFonts w:ascii="Arial" w:hAnsi="Arial" w:cs="Arial"/>
          <w:sz w:val="16"/>
        </w:rPr>
      </w:pPr>
      <w:r w:rsidRPr="00E73D87">
        <w:rPr>
          <w:rFonts w:ascii="Arial" w:hAnsi="Arial" w:cs="Arial"/>
          <w:sz w:val="16"/>
        </w:rPr>
        <w:t xml:space="preserve">Fonte: </w:t>
      </w:r>
      <w:r>
        <w:rPr>
          <w:rFonts w:ascii="Arial" w:hAnsi="Arial" w:cs="Arial"/>
          <w:sz w:val="16"/>
        </w:rPr>
        <w:t>Os autores (2019)</w:t>
      </w:r>
      <w:r w:rsidRPr="00E73D87">
        <w:rPr>
          <w:rFonts w:ascii="Arial" w:hAnsi="Arial" w:cs="Arial"/>
          <w:sz w:val="16"/>
        </w:rPr>
        <w:t>.</w:t>
      </w:r>
    </w:p>
    <w:p w14:paraId="7F294E99" w14:textId="77777777" w:rsidR="00D95D2C" w:rsidRDefault="00D95D2C" w:rsidP="00320291">
      <w:pPr>
        <w:ind w:firstLine="187"/>
        <w:jc w:val="center"/>
        <w:rPr>
          <w:rFonts w:ascii="Arial" w:hAnsi="Arial" w:cs="Arial"/>
          <w:sz w:val="20"/>
        </w:rPr>
      </w:pPr>
    </w:p>
    <w:p w14:paraId="6EB95192" w14:textId="251D2B06" w:rsidR="00146106" w:rsidRDefault="00146106" w:rsidP="00146106">
      <w:pPr>
        <w:ind w:firstLine="187"/>
        <w:jc w:val="both"/>
        <w:rPr>
          <w:rFonts w:ascii="Arial" w:hAnsi="Arial" w:cs="Arial"/>
          <w:sz w:val="20"/>
        </w:rPr>
      </w:pPr>
      <w:r>
        <w:rPr>
          <w:rFonts w:ascii="Arial" w:hAnsi="Arial" w:cs="Arial"/>
          <w:sz w:val="20"/>
        </w:rPr>
        <w:t xml:space="preserve">Modificando um pouco a sequência de pulsos utilizada, é possível também obter uma imagem espectroscópica (técnica conhecida como MRSI, de </w:t>
      </w:r>
      <w:proofErr w:type="spellStart"/>
      <w:r w:rsidRPr="00DA587D">
        <w:rPr>
          <w:rFonts w:ascii="Arial" w:hAnsi="Arial" w:cs="Arial"/>
          <w:i/>
          <w:sz w:val="20"/>
        </w:rPr>
        <w:t>magnetic</w:t>
      </w:r>
      <w:proofErr w:type="spellEnd"/>
      <w:r w:rsidRPr="00DA587D">
        <w:rPr>
          <w:rFonts w:ascii="Arial" w:hAnsi="Arial" w:cs="Arial"/>
          <w:i/>
          <w:sz w:val="20"/>
        </w:rPr>
        <w:t xml:space="preserve"> </w:t>
      </w:r>
      <w:proofErr w:type="spellStart"/>
      <w:r w:rsidRPr="00DA587D">
        <w:rPr>
          <w:rFonts w:ascii="Arial" w:hAnsi="Arial" w:cs="Arial"/>
          <w:i/>
          <w:sz w:val="20"/>
        </w:rPr>
        <w:t>resonance</w:t>
      </w:r>
      <w:proofErr w:type="spellEnd"/>
      <w:r w:rsidRPr="00DA587D">
        <w:rPr>
          <w:rFonts w:ascii="Arial" w:hAnsi="Arial" w:cs="Arial"/>
          <w:i/>
          <w:sz w:val="20"/>
        </w:rPr>
        <w:t xml:space="preserve"> </w:t>
      </w:r>
      <w:proofErr w:type="spellStart"/>
      <w:r w:rsidRPr="00DA587D">
        <w:rPr>
          <w:rFonts w:ascii="Arial" w:hAnsi="Arial" w:cs="Arial"/>
          <w:i/>
          <w:sz w:val="20"/>
        </w:rPr>
        <w:t>spectroscopic</w:t>
      </w:r>
      <w:proofErr w:type="spellEnd"/>
      <w:r w:rsidRPr="00DA587D">
        <w:rPr>
          <w:rFonts w:ascii="Arial" w:hAnsi="Arial" w:cs="Arial"/>
          <w:i/>
          <w:sz w:val="20"/>
        </w:rPr>
        <w:t xml:space="preserve"> </w:t>
      </w:r>
      <w:proofErr w:type="spellStart"/>
      <w:r w:rsidRPr="00DA587D">
        <w:rPr>
          <w:rFonts w:ascii="Arial" w:hAnsi="Arial" w:cs="Arial"/>
          <w:i/>
          <w:sz w:val="20"/>
        </w:rPr>
        <w:t>imaging</w:t>
      </w:r>
      <w:proofErr w:type="spellEnd"/>
      <w:r>
        <w:rPr>
          <w:rFonts w:ascii="Arial" w:hAnsi="Arial" w:cs="Arial"/>
          <w:sz w:val="20"/>
        </w:rPr>
        <w:t>), que consiste de uma grade de espectros (Fig</w:t>
      </w:r>
      <w:r w:rsidR="00B063A2">
        <w:rPr>
          <w:rFonts w:ascii="Arial" w:hAnsi="Arial" w:cs="Arial"/>
          <w:sz w:val="20"/>
        </w:rPr>
        <w:t>ura</w:t>
      </w:r>
      <w:r>
        <w:rPr>
          <w:rFonts w:ascii="Arial" w:hAnsi="Arial" w:cs="Arial"/>
          <w:sz w:val="20"/>
        </w:rPr>
        <w:t xml:space="preserve"> </w:t>
      </w:r>
      <w:r w:rsidR="002131D4">
        <w:rPr>
          <w:rFonts w:ascii="Arial" w:hAnsi="Arial" w:cs="Arial"/>
          <w:sz w:val="20"/>
        </w:rPr>
        <w:t>8</w:t>
      </w:r>
      <w:r>
        <w:rPr>
          <w:rFonts w:ascii="Arial" w:hAnsi="Arial" w:cs="Arial"/>
          <w:sz w:val="20"/>
        </w:rPr>
        <w:t>).</w:t>
      </w:r>
    </w:p>
    <w:p w14:paraId="567B2FF8" w14:textId="77777777" w:rsidR="00146106" w:rsidRDefault="00146106" w:rsidP="00320291">
      <w:pPr>
        <w:ind w:firstLine="187"/>
        <w:jc w:val="center"/>
        <w:rPr>
          <w:rFonts w:ascii="Arial" w:hAnsi="Arial" w:cs="Arial"/>
          <w:sz w:val="20"/>
        </w:rPr>
      </w:pPr>
    </w:p>
    <w:p w14:paraId="4EEC2684" w14:textId="3ABC39CB" w:rsidR="00146106" w:rsidRDefault="00146106" w:rsidP="00146106">
      <w:pPr>
        <w:jc w:val="center"/>
        <w:rPr>
          <w:rFonts w:ascii="Arial" w:hAnsi="Arial" w:cs="Arial"/>
          <w:sz w:val="20"/>
        </w:rPr>
      </w:pPr>
      <w:r>
        <w:rPr>
          <w:rFonts w:ascii="Arial" w:hAnsi="Arial" w:cs="Arial"/>
          <w:b/>
          <w:sz w:val="16"/>
        </w:rPr>
        <w:t xml:space="preserve">Figura </w:t>
      </w:r>
      <w:r w:rsidR="002131D4">
        <w:rPr>
          <w:rFonts w:ascii="Arial" w:hAnsi="Arial" w:cs="Arial"/>
          <w:b/>
          <w:sz w:val="16"/>
        </w:rPr>
        <w:t>8</w:t>
      </w:r>
      <w:r w:rsidRPr="00950B66">
        <w:rPr>
          <w:rFonts w:ascii="Arial" w:hAnsi="Arial" w:cs="Arial"/>
          <w:sz w:val="16"/>
        </w:rPr>
        <w:t xml:space="preserve"> </w:t>
      </w:r>
      <w:r>
        <w:rPr>
          <w:rFonts w:ascii="Arial" w:hAnsi="Arial" w:cs="Arial"/>
          <w:sz w:val="16"/>
        </w:rPr>
        <w:t>–</w:t>
      </w:r>
      <w:r w:rsidRPr="00950B66">
        <w:rPr>
          <w:rFonts w:ascii="Arial" w:hAnsi="Arial" w:cs="Arial"/>
          <w:sz w:val="16"/>
        </w:rPr>
        <w:t xml:space="preserve"> </w:t>
      </w:r>
      <w:r>
        <w:rPr>
          <w:rFonts w:ascii="Arial" w:hAnsi="Arial" w:cs="Arial"/>
          <w:sz w:val="16"/>
        </w:rPr>
        <w:t>Grade de espectros obtida com a técnica MRSI.</w:t>
      </w:r>
    </w:p>
    <w:p w14:paraId="548E8598" w14:textId="77777777" w:rsidR="00DA587D" w:rsidRDefault="00DA587D" w:rsidP="00146106">
      <w:pPr>
        <w:rPr>
          <w:rFonts w:ascii="Arial" w:hAnsi="Arial" w:cs="Arial"/>
          <w:sz w:val="20"/>
        </w:rPr>
      </w:pPr>
      <w:r>
        <w:rPr>
          <w:noProof/>
        </w:rPr>
        <w:drawing>
          <wp:inline distT="0" distB="0" distL="0" distR="0" wp14:anchorId="352E1029" wp14:editId="432EC2AC">
            <wp:extent cx="2987675" cy="1696085"/>
            <wp:effectExtent l="0" t="0" r="317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87675" cy="1696085"/>
                    </a:xfrm>
                    <a:prstGeom prst="rect">
                      <a:avLst/>
                    </a:prstGeom>
                  </pic:spPr>
                </pic:pic>
              </a:graphicData>
            </a:graphic>
          </wp:inline>
        </w:drawing>
      </w:r>
    </w:p>
    <w:p w14:paraId="7AA80AC8" w14:textId="77777777" w:rsidR="00146106" w:rsidRPr="00E73D87" w:rsidRDefault="00146106" w:rsidP="00146106">
      <w:pPr>
        <w:jc w:val="center"/>
        <w:rPr>
          <w:rFonts w:ascii="Arial" w:hAnsi="Arial" w:cs="Arial"/>
          <w:sz w:val="16"/>
        </w:rPr>
      </w:pPr>
      <w:r w:rsidRPr="00E73D87">
        <w:rPr>
          <w:rFonts w:ascii="Arial" w:hAnsi="Arial" w:cs="Arial"/>
          <w:sz w:val="16"/>
        </w:rPr>
        <w:t xml:space="preserve">Fonte: </w:t>
      </w:r>
      <w:r>
        <w:rPr>
          <w:rFonts w:ascii="Arial" w:hAnsi="Arial" w:cs="Arial"/>
          <w:sz w:val="16"/>
        </w:rPr>
        <w:t>Os autores (2019)</w:t>
      </w:r>
      <w:r w:rsidRPr="00E73D87">
        <w:rPr>
          <w:rFonts w:ascii="Arial" w:hAnsi="Arial" w:cs="Arial"/>
          <w:sz w:val="16"/>
        </w:rPr>
        <w:t>.</w:t>
      </w:r>
    </w:p>
    <w:p w14:paraId="1BB29072" w14:textId="77777777" w:rsidR="00146106" w:rsidRDefault="00146106" w:rsidP="00146106">
      <w:pPr>
        <w:rPr>
          <w:rFonts w:ascii="Arial" w:hAnsi="Arial" w:cs="Arial"/>
          <w:sz w:val="20"/>
        </w:rPr>
      </w:pPr>
    </w:p>
    <w:p w14:paraId="2C5C2D92" w14:textId="7170DBA5" w:rsidR="00C64040" w:rsidRDefault="00C64040" w:rsidP="00DC3BB2">
      <w:pPr>
        <w:ind w:firstLine="187"/>
        <w:jc w:val="both"/>
        <w:rPr>
          <w:rFonts w:ascii="Arial" w:hAnsi="Arial" w:cs="Arial"/>
          <w:sz w:val="20"/>
        </w:rPr>
      </w:pPr>
      <w:r>
        <w:rPr>
          <w:rFonts w:ascii="Arial" w:hAnsi="Arial" w:cs="Arial"/>
          <w:sz w:val="20"/>
        </w:rPr>
        <w:t xml:space="preserve">As concentrações dos metabólitos de interesse são obtidas </w:t>
      </w:r>
      <w:r w:rsidR="000967FA">
        <w:rPr>
          <w:rFonts w:ascii="Arial" w:hAnsi="Arial" w:cs="Arial"/>
          <w:sz w:val="20"/>
        </w:rPr>
        <w:t xml:space="preserve">por meio da quantificação dos espectros. Para isso existem vários métodos, que ajustam </w:t>
      </w:r>
      <w:r w:rsidR="000967FA">
        <w:rPr>
          <w:rFonts w:ascii="Arial" w:hAnsi="Arial" w:cs="Arial"/>
          <w:sz w:val="20"/>
        </w:rPr>
        <w:lastRenderedPageBreak/>
        <w:t>modelos aos dados de MRS no domínio do tempo ou da frequência</w:t>
      </w:r>
      <w:r w:rsidR="009F7FB3">
        <w:rPr>
          <w:rFonts w:ascii="Arial" w:hAnsi="Arial" w:cs="Arial"/>
          <w:sz w:val="20"/>
          <w:vertAlign w:val="superscript"/>
        </w:rPr>
        <w:t>39</w:t>
      </w:r>
      <w:r w:rsidR="000967FA">
        <w:rPr>
          <w:rFonts w:ascii="Arial" w:hAnsi="Arial" w:cs="Arial"/>
          <w:sz w:val="20"/>
        </w:rPr>
        <w:t>. Os métodos mais simples ajustam modelos diretamente a cada pico do espectro, como o AMARES</w:t>
      </w:r>
      <w:r w:rsidR="009F7FB3">
        <w:rPr>
          <w:rFonts w:ascii="Arial" w:hAnsi="Arial" w:cs="Arial"/>
          <w:sz w:val="20"/>
          <w:vertAlign w:val="superscript"/>
        </w:rPr>
        <w:t>40</w:t>
      </w:r>
      <w:r w:rsidR="000967FA">
        <w:rPr>
          <w:rFonts w:ascii="Arial" w:hAnsi="Arial" w:cs="Arial"/>
          <w:sz w:val="20"/>
        </w:rPr>
        <w:t>, implementado no software jMRUI</w:t>
      </w:r>
      <w:r w:rsidR="009F7FB3">
        <w:rPr>
          <w:rFonts w:ascii="Arial" w:hAnsi="Arial" w:cs="Arial"/>
          <w:sz w:val="20"/>
          <w:vertAlign w:val="superscript"/>
        </w:rPr>
        <w:t>41</w:t>
      </w:r>
      <w:r w:rsidR="006623D4" w:rsidRPr="009F7FB3">
        <w:rPr>
          <w:rFonts w:ascii="Arial" w:hAnsi="Arial" w:cs="Arial"/>
          <w:sz w:val="20"/>
          <w:highlight w:val="yellow"/>
        </w:rPr>
        <w:fldChar w:fldCharType="begin" w:fldLock="1"/>
      </w:r>
      <w:r w:rsidR="00FB784A" w:rsidRPr="009F7FB3">
        <w:rPr>
          <w:rFonts w:ascii="Arial" w:hAnsi="Arial" w:cs="Arial"/>
          <w:sz w:val="20"/>
          <w:highlight w:val="yellow"/>
        </w:rPr>
        <w:instrText>ADDIN CSL_CITATION {"citationItems":[{"id":"ITEM-1","itemData":{"DOI":"10.1088/0957-0233/20/10/104035","ISSN":"0957-0233","author":[{"dropping-particle":"","family":"Stefan","given":"D","non-dropping-particle":"","parse-names":false,"suffix":""},{"dropping-particle":"Di","family":"Cesare","given":"F","non-dropping-particle":"","parse-names":false,"suffix":""},{"dropping-particle":"","family":"Andrasescu","given":"A","non-dropping-particle":"","parse-names":false,"suffix":""},{"dropping-particle":"","family":"Popa","given":"E","non-dropping-particle":"","parse-names":false,"suffix":""},{"dropping-particle":"","family":"Lazariev","given":"A","non-dropping-particle":"","parse-names":false,"suffix":""},{"dropping-particle":"","family":"Vescovo","given":"E","non-dropping-particle":"","parse-names":false,"suffix":""},{"dropping-particle":"","family":"Strbak","given":"O","non-dropping-particle":"","parse-names":false,"suffix":""},{"dropping-particle":"","family":"Williams","given":"S","non-dropping-particle":"","parse-names":false,"suffix":""},{"dropping-particle":"","family":"Starcuk","given":"Z","non-dropping-particle":"","parse-names":false,"suffix":""},{"dropping-particle":"","family":"Cabanas","given":"M","non-dropping-particle":"","parse-names":false,"suffix":""},{"dropping-particle":"","family":"Ormondt","given":"D","non-dropping-particle":"van","parse-names":false,"suffix":""},{"dropping-particle":"","family":"Graveron-Demilly","given":"D","non-dropping-particle":"","parse-names":false,"suffix":""}],"container-title":"Measurement Science and Technology","id":"ITEM-1","issue":"10","issued":{"date-parts":[["2009","10","1"]]},"page":"104035","title":"Quantitation of magnetic resonance spectroscopy signals: the jMRUI software package","type":"article-journal","volume":"20"},"uris":["http://www.mendeley.com/documents/?uuid=0a9dcb33-ab43-48d1-a79b-5b03789cccf5"]}],"mendeley":{"formattedCitation":"(41)","plainTextFormattedCitation":"(41)","previouslyFormattedCitation":"(40)"},"properties":{"noteIndex":0},"schema":"https://github.com/citation-style-language/schema/raw/master/csl-citation.json"}</w:instrText>
      </w:r>
      <w:r w:rsidR="006623D4" w:rsidRPr="009F7FB3">
        <w:rPr>
          <w:rFonts w:ascii="Arial" w:hAnsi="Arial" w:cs="Arial"/>
          <w:sz w:val="20"/>
          <w:highlight w:val="yellow"/>
        </w:rPr>
        <w:fldChar w:fldCharType="end"/>
      </w:r>
      <w:r w:rsidR="000967FA">
        <w:rPr>
          <w:rFonts w:ascii="Arial" w:hAnsi="Arial" w:cs="Arial"/>
          <w:sz w:val="20"/>
        </w:rPr>
        <w:t>. Já outros, mais elaborados, levam em conta que cada metabólito comumente gera um espectro complexo com vários picos, e, portanto, ajusta</w:t>
      </w:r>
      <w:r w:rsidR="009F7FB3">
        <w:rPr>
          <w:rFonts w:ascii="Arial" w:hAnsi="Arial" w:cs="Arial"/>
          <w:sz w:val="20"/>
        </w:rPr>
        <w:t>m</w:t>
      </w:r>
      <w:r w:rsidR="000967FA">
        <w:rPr>
          <w:rFonts w:ascii="Arial" w:hAnsi="Arial" w:cs="Arial"/>
          <w:sz w:val="20"/>
        </w:rPr>
        <w:t xml:space="preserve"> uma combinação de espectros individuais ao espectro medido – esse é o caso do LCModel, método implementado em software de mesmo nome</w:t>
      </w:r>
      <w:r w:rsidR="009F7FB3">
        <w:rPr>
          <w:rFonts w:ascii="Arial" w:hAnsi="Arial" w:cs="Arial"/>
          <w:sz w:val="20"/>
          <w:vertAlign w:val="superscript"/>
        </w:rPr>
        <w:t>42</w:t>
      </w:r>
      <w:r w:rsidR="00914FC9">
        <w:rPr>
          <w:rFonts w:ascii="Arial" w:hAnsi="Arial" w:cs="Arial"/>
          <w:sz w:val="20"/>
        </w:rPr>
        <w:t>.</w:t>
      </w:r>
      <w:r w:rsidR="000967FA">
        <w:rPr>
          <w:rFonts w:ascii="Arial" w:hAnsi="Arial" w:cs="Arial"/>
          <w:sz w:val="20"/>
        </w:rPr>
        <w:t xml:space="preserve"> </w:t>
      </w:r>
    </w:p>
    <w:p w14:paraId="674D10CE" w14:textId="21F00F6B" w:rsidR="00DC3BB2" w:rsidRDefault="00320291" w:rsidP="00DC3BB2">
      <w:pPr>
        <w:ind w:firstLine="187"/>
        <w:jc w:val="both"/>
        <w:rPr>
          <w:rFonts w:ascii="Arial" w:hAnsi="Arial" w:cs="Arial"/>
          <w:sz w:val="20"/>
        </w:rPr>
      </w:pPr>
      <w:r>
        <w:rPr>
          <w:rFonts w:ascii="Arial" w:hAnsi="Arial" w:cs="Arial"/>
          <w:sz w:val="20"/>
        </w:rPr>
        <w:t xml:space="preserve">A área sob a curva de cada </w:t>
      </w:r>
      <w:r w:rsidR="00914FC9">
        <w:rPr>
          <w:rFonts w:ascii="Arial" w:hAnsi="Arial" w:cs="Arial"/>
          <w:sz w:val="20"/>
        </w:rPr>
        <w:t>espectro individual</w:t>
      </w:r>
      <w:r>
        <w:rPr>
          <w:rFonts w:ascii="Arial" w:hAnsi="Arial" w:cs="Arial"/>
          <w:sz w:val="20"/>
        </w:rPr>
        <w:t xml:space="preserve"> deveria ser, e</w:t>
      </w:r>
      <w:r w:rsidR="00EA7880">
        <w:rPr>
          <w:rFonts w:ascii="Arial" w:hAnsi="Arial" w:cs="Arial"/>
          <w:sz w:val="20"/>
        </w:rPr>
        <w:t xml:space="preserve">m princípio, </w:t>
      </w:r>
      <w:r w:rsidR="00E46832">
        <w:rPr>
          <w:rFonts w:ascii="Arial" w:hAnsi="Arial" w:cs="Arial"/>
          <w:sz w:val="20"/>
        </w:rPr>
        <w:t>diretamente proporcional</w:t>
      </w:r>
      <w:r w:rsidR="00EA7880">
        <w:rPr>
          <w:rFonts w:ascii="Arial" w:hAnsi="Arial" w:cs="Arial"/>
          <w:sz w:val="20"/>
        </w:rPr>
        <w:t xml:space="preserve"> à concentração da respectiva molécula. </w:t>
      </w:r>
      <w:r w:rsidR="008A3A2C">
        <w:rPr>
          <w:rFonts w:ascii="Arial" w:hAnsi="Arial" w:cs="Arial"/>
          <w:sz w:val="20"/>
        </w:rPr>
        <w:t>No entanto</w:t>
      </w:r>
      <w:r w:rsidR="00EA08AA">
        <w:rPr>
          <w:rFonts w:ascii="Arial" w:hAnsi="Arial" w:cs="Arial"/>
          <w:sz w:val="20"/>
        </w:rPr>
        <w:t xml:space="preserve">, </w:t>
      </w:r>
      <w:r w:rsidR="008A3A2C">
        <w:rPr>
          <w:rFonts w:ascii="Arial" w:hAnsi="Arial" w:cs="Arial"/>
          <w:sz w:val="20"/>
        </w:rPr>
        <w:t>ess</w:t>
      </w:r>
      <w:r w:rsidR="00EA08AA">
        <w:rPr>
          <w:rFonts w:ascii="Arial" w:hAnsi="Arial" w:cs="Arial"/>
          <w:sz w:val="20"/>
        </w:rPr>
        <w:t xml:space="preserve">a relação </w:t>
      </w:r>
      <w:r w:rsidR="00FE1E68">
        <w:rPr>
          <w:rFonts w:ascii="Arial" w:hAnsi="Arial" w:cs="Arial"/>
          <w:sz w:val="20"/>
        </w:rPr>
        <w:t xml:space="preserve">depende de </w:t>
      </w:r>
      <w:r w:rsidR="00283554">
        <w:rPr>
          <w:rFonts w:ascii="Arial" w:hAnsi="Arial" w:cs="Arial"/>
          <w:sz w:val="20"/>
        </w:rPr>
        <w:t xml:space="preserve">um fator de ganho devido a </w:t>
      </w:r>
      <w:r w:rsidR="00FE1E68">
        <w:rPr>
          <w:rFonts w:ascii="Arial" w:hAnsi="Arial" w:cs="Arial"/>
          <w:sz w:val="20"/>
        </w:rPr>
        <w:t xml:space="preserve">uma </w:t>
      </w:r>
      <w:r w:rsidR="00283554">
        <w:rPr>
          <w:rFonts w:ascii="Arial" w:hAnsi="Arial" w:cs="Arial"/>
          <w:sz w:val="20"/>
        </w:rPr>
        <w:t>combinação de</w:t>
      </w:r>
      <w:r w:rsidR="00FE1E68">
        <w:rPr>
          <w:rFonts w:ascii="Arial" w:hAnsi="Arial" w:cs="Arial"/>
          <w:sz w:val="20"/>
        </w:rPr>
        <w:t xml:space="preserve"> fatores</w:t>
      </w:r>
      <w:r w:rsidR="00EA08AA">
        <w:rPr>
          <w:rFonts w:ascii="Arial" w:hAnsi="Arial" w:cs="Arial"/>
          <w:sz w:val="20"/>
        </w:rPr>
        <w:t xml:space="preserve">, </w:t>
      </w:r>
      <w:r w:rsidR="00FE1E68">
        <w:rPr>
          <w:rFonts w:ascii="Arial" w:hAnsi="Arial" w:cs="Arial"/>
          <w:sz w:val="20"/>
        </w:rPr>
        <w:t>como</w:t>
      </w:r>
      <w:r w:rsidR="00EA08AA">
        <w:rPr>
          <w:rFonts w:ascii="Arial" w:hAnsi="Arial" w:cs="Arial"/>
          <w:sz w:val="20"/>
        </w:rPr>
        <w:t xml:space="preserve"> sequência de pulso</w:t>
      </w:r>
      <w:r w:rsidR="00FE1E68">
        <w:rPr>
          <w:rFonts w:ascii="Arial" w:hAnsi="Arial" w:cs="Arial"/>
          <w:sz w:val="20"/>
        </w:rPr>
        <w:t xml:space="preserve">s, TR, TE, heterogeneidades de campo, correntes parasitárias, </w:t>
      </w:r>
      <w:r w:rsidR="00EA08AA">
        <w:rPr>
          <w:rFonts w:ascii="Arial" w:hAnsi="Arial" w:cs="Arial"/>
          <w:sz w:val="20"/>
        </w:rPr>
        <w:t>bobina receptora</w:t>
      </w:r>
      <w:r w:rsidR="00AE53B1">
        <w:rPr>
          <w:rFonts w:ascii="Arial" w:hAnsi="Arial" w:cs="Arial"/>
          <w:sz w:val="20"/>
        </w:rPr>
        <w:t xml:space="preserve"> </w:t>
      </w:r>
      <w:r w:rsidR="0088527C">
        <w:rPr>
          <w:rFonts w:ascii="Arial" w:hAnsi="Arial" w:cs="Arial"/>
          <w:sz w:val="20"/>
        </w:rPr>
        <w:t>usada, entre</w:t>
      </w:r>
      <w:r w:rsidR="00FE1E68">
        <w:rPr>
          <w:rFonts w:ascii="Arial" w:hAnsi="Arial" w:cs="Arial"/>
          <w:sz w:val="20"/>
        </w:rPr>
        <w:t xml:space="preserve"> outros</w:t>
      </w:r>
      <w:r w:rsidR="009F7FB3">
        <w:rPr>
          <w:rFonts w:ascii="Arial" w:hAnsi="Arial" w:cs="Arial"/>
          <w:sz w:val="20"/>
          <w:vertAlign w:val="superscript"/>
        </w:rPr>
        <w:t>43</w:t>
      </w:r>
      <w:r w:rsidR="00AE53B1">
        <w:rPr>
          <w:rFonts w:ascii="Arial" w:hAnsi="Arial" w:cs="Arial"/>
          <w:sz w:val="20"/>
        </w:rPr>
        <w:t xml:space="preserve">. Como </w:t>
      </w:r>
      <w:r w:rsidR="00283554">
        <w:rPr>
          <w:rFonts w:ascii="Arial" w:hAnsi="Arial" w:cs="Arial"/>
          <w:sz w:val="20"/>
        </w:rPr>
        <w:t>muitos</w:t>
      </w:r>
      <w:r w:rsidR="00AE53B1">
        <w:rPr>
          <w:rFonts w:ascii="Arial" w:hAnsi="Arial" w:cs="Arial"/>
          <w:sz w:val="20"/>
        </w:rPr>
        <w:t xml:space="preserve"> </w:t>
      </w:r>
      <w:r w:rsidR="00C05F5B">
        <w:rPr>
          <w:rFonts w:ascii="Arial" w:hAnsi="Arial" w:cs="Arial"/>
          <w:sz w:val="20"/>
        </w:rPr>
        <w:t>desses</w:t>
      </w:r>
      <w:r w:rsidR="00AE53B1">
        <w:rPr>
          <w:rFonts w:ascii="Arial" w:hAnsi="Arial" w:cs="Arial"/>
          <w:sz w:val="20"/>
        </w:rPr>
        <w:t xml:space="preserve"> parâmetros são difíceis</w:t>
      </w:r>
      <w:r w:rsidR="00D96B2B">
        <w:rPr>
          <w:rFonts w:ascii="Arial" w:hAnsi="Arial" w:cs="Arial"/>
          <w:sz w:val="20"/>
        </w:rPr>
        <w:t xml:space="preserve"> ou impossíveis</w:t>
      </w:r>
      <w:r w:rsidR="00AE53B1">
        <w:rPr>
          <w:rFonts w:ascii="Arial" w:hAnsi="Arial" w:cs="Arial"/>
          <w:sz w:val="20"/>
        </w:rPr>
        <w:t xml:space="preserve"> de determinar,</w:t>
      </w:r>
      <w:r w:rsidR="00D96B2B">
        <w:rPr>
          <w:rFonts w:ascii="Arial" w:hAnsi="Arial" w:cs="Arial"/>
          <w:sz w:val="20"/>
        </w:rPr>
        <w:t xml:space="preserve"> vários métodos que usam diferentes referências são utilizados para </w:t>
      </w:r>
      <w:r w:rsidR="00AE53B1">
        <w:rPr>
          <w:rFonts w:ascii="Arial" w:hAnsi="Arial" w:cs="Arial"/>
          <w:sz w:val="20"/>
        </w:rPr>
        <w:t xml:space="preserve">a </w:t>
      </w:r>
      <w:r w:rsidR="00D96B2B">
        <w:rPr>
          <w:rFonts w:ascii="Arial" w:hAnsi="Arial" w:cs="Arial"/>
          <w:sz w:val="20"/>
        </w:rPr>
        <w:t xml:space="preserve">extração dos valores </w:t>
      </w:r>
      <w:r w:rsidR="00AE53B1">
        <w:rPr>
          <w:rFonts w:ascii="Arial" w:hAnsi="Arial" w:cs="Arial"/>
          <w:sz w:val="20"/>
        </w:rPr>
        <w:t>da concentração</w:t>
      </w:r>
      <w:r w:rsidR="00D96B2B">
        <w:rPr>
          <w:rFonts w:ascii="Arial" w:hAnsi="Arial" w:cs="Arial"/>
          <w:sz w:val="20"/>
        </w:rPr>
        <w:t>.</w:t>
      </w:r>
    </w:p>
    <w:p w14:paraId="128A95B7" w14:textId="118C4FB8" w:rsidR="00D96B2B" w:rsidRDefault="00D96B2B" w:rsidP="00DC3BB2">
      <w:pPr>
        <w:ind w:firstLine="187"/>
        <w:jc w:val="both"/>
        <w:rPr>
          <w:rFonts w:ascii="Arial" w:hAnsi="Arial" w:cs="Arial"/>
          <w:sz w:val="20"/>
        </w:rPr>
      </w:pPr>
      <w:r>
        <w:rPr>
          <w:rFonts w:ascii="Arial" w:hAnsi="Arial" w:cs="Arial"/>
          <w:sz w:val="20"/>
        </w:rPr>
        <w:t xml:space="preserve">Um dos métodos mais utilizados </w:t>
      </w:r>
      <w:r w:rsidR="00C05F5B">
        <w:rPr>
          <w:rFonts w:ascii="Arial" w:hAnsi="Arial" w:cs="Arial"/>
          <w:sz w:val="20"/>
        </w:rPr>
        <w:t xml:space="preserve">atualmente na clínica é extrair o valor relativo da concentração, ou seja, tomar um dos metabólitos avaliados como referência e calcular razões em relação a esse metabólito. </w:t>
      </w:r>
      <w:r w:rsidR="00283554">
        <w:rPr>
          <w:rFonts w:ascii="Arial" w:hAnsi="Arial" w:cs="Arial"/>
          <w:sz w:val="20"/>
        </w:rPr>
        <w:t>E</w:t>
      </w:r>
      <w:r w:rsidR="00C05F5B">
        <w:rPr>
          <w:rFonts w:ascii="Arial" w:hAnsi="Arial" w:cs="Arial"/>
          <w:sz w:val="20"/>
        </w:rPr>
        <w:t xml:space="preserve">m espectros cerebrais, </w:t>
      </w:r>
      <w:r w:rsidR="00283554">
        <w:rPr>
          <w:rFonts w:ascii="Arial" w:hAnsi="Arial" w:cs="Arial"/>
          <w:sz w:val="20"/>
        </w:rPr>
        <w:t xml:space="preserve">por exemplo, </w:t>
      </w:r>
      <w:r w:rsidR="00C05F5B">
        <w:rPr>
          <w:rFonts w:ascii="Arial" w:hAnsi="Arial" w:cs="Arial"/>
          <w:sz w:val="20"/>
        </w:rPr>
        <w:t>usa-se bastante a creatina como referência</w:t>
      </w:r>
      <w:r w:rsidR="009F7FB3">
        <w:rPr>
          <w:rFonts w:ascii="Arial" w:hAnsi="Arial" w:cs="Arial"/>
          <w:sz w:val="20"/>
          <w:vertAlign w:val="superscript"/>
        </w:rPr>
        <w:t>44</w:t>
      </w:r>
      <w:r w:rsidR="00283554">
        <w:rPr>
          <w:rFonts w:ascii="Arial" w:hAnsi="Arial" w:cs="Arial"/>
          <w:sz w:val="20"/>
        </w:rPr>
        <w:t xml:space="preserve">. Outro método bastante utilizado em </w:t>
      </w:r>
      <w:r w:rsidR="00283554" w:rsidRPr="00283554">
        <w:rPr>
          <w:rFonts w:ascii="Arial" w:hAnsi="Arial" w:cs="Arial"/>
          <w:sz w:val="20"/>
          <w:vertAlign w:val="superscript"/>
        </w:rPr>
        <w:t>1</w:t>
      </w:r>
      <w:r w:rsidR="00283554">
        <w:rPr>
          <w:rFonts w:ascii="Arial" w:hAnsi="Arial" w:cs="Arial"/>
          <w:sz w:val="20"/>
        </w:rPr>
        <w:t>H-MRS é usar a água do tecido como referência. Isso implica em fazer duas aquisições de MRS (ou MRSI): uma sem supressão da água, e outra com supressão</w:t>
      </w:r>
      <w:r w:rsidR="009F7FB3">
        <w:rPr>
          <w:rFonts w:ascii="Arial" w:hAnsi="Arial" w:cs="Arial"/>
          <w:sz w:val="20"/>
          <w:vertAlign w:val="superscript"/>
        </w:rPr>
        <w:t>45</w:t>
      </w:r>
      <w:r w:rsidR="006157FC">
        <w:rPr>
          <w:rFonts w:ascii="Arial" w:hAnsi="Arial" w:cs="Arial"/>
          <w:sz w:val="20"/>
        </w:rPr>
        <w:t xml:space="preserve">. </w:t>
      </w:r>
      <w:r w:rsidR="006157FC" w:rsidRPr="006157FC">
        <w:rPr>
          <w:rStyle w:val="Refdenotaderodap"/>
          <w:rFonts w:ascii="Arial" w:hAnsi="Arial" w:cs="Arial"/>
          <w:sz w:val="20"/>
          <w:vertAlign w:val="baseline"/>
        </w:rPr>
        <w:t xml:space="preserve">A com supressão é necessária para poder “enxergar” as contribuições dos metabólitos, presentes no tecido em concentrações muito menores que a água. A </w:t>
      </w:r>
      <w:r w:rsidR="00EA1C53">
        <w:rPr>
          <w:rFonts w:ascii="Arial" w:hAnsi="Arial" w:cs="Arial"/>
          <w:sz w:val="20"/>
        </w:rPr>
        <w:t xml:space="preserve">aquisição </w:t>
      </w:r>
      <w:r w:rsidR="006157FC" w:rsidRPr="006157FC">
        <w:rPr>
          <w:rStyle w:val="Refdenotaderodap"/>
          <w:rFonts w:ascii="Arial" w:hAnsi="Arial" w:cs="Arial"/>
          <w:sz w:val="20"/>
          <w:vertAlign w:val="baseline"/>
        </w:rPr>
        <w:t xml:space="preserve">sem supressão </w:t>
      </w:r>
      <w:r w:rsidR="00EA1C53">
        <w:rPr>
          <w:rFonts w:ascii="Arial" w:hAnsi="Arial" w:cs="Arial"/>
          <w:sz w:val="20"/>
        </w:rPr>
        <w:t xml:space="preserve">da água </w:t>
      </w:r>
      <w:r w:rsidR="006157FC" w:rsidRPr="006157FC">
        <w:rPr>
          <w:rStyle w:val="Refdenotaderodap"/>
          <w:rFonts w:ascii="Arial" w:hAnsi="Arial" w:cs="Arial"/>
          <w:sz w:val="20"/>
          <w:vertAlign w:val="baseline"/>
        </w:rPr>
        <w:t>permite relacionar o pico de água no espectro à concentração de</w:t>
      </w:r>
      <w:r w:rsidR="006157FC" w:rsidRPr="006157FC">
        <w:rPr>
          <w:rStyle w:val="Refdenotaderodap"/>
          <w:rFonts w:ascii="Arial" w:hAnsi="Arial" w:cs="Arial"/>
          <w:sz w:val="20"/>
        </w:rPr>
        <w:t xml:space="preserve"> </w:t>
      </w:r>
      <w:r w:rsidR="006157FC" w:rsidRPr="006157FC">
        <w:rPr>
          <w:rStyle w:val="Refdenotaderodap"/>
          <w:rFonts w:ascii="Arial" w:hAnsi="Arial" w:cs="Arial"/>
          <w:sz w:val="20"/>
          <w:vertAlign w:val="baseline"/>
        </w:rPr>
        <w:t>água do voxel (ou voxels) a partir do volume do voxel e do valor já conhecido da concentração de água no tipo de tecido analisado</w:t>
      </w:r>
      <w:r w:rsidR="006157FC">
        <w:rPr>
          <w:rFonts w:ascii="Arial" w:hAnsi="Arial" w:cs="Arial"/>
          <w:sz w:val="20"/>
        </w:rPr>
        <w:t xml:space="preserve"> – isso permite obter concentrações absolutas</w:t>
      </w:r>
      <w:r w:rsidR="006157FC" w:rsidRPr="006157FC">
        <w:rPr>
          <w:rStyle w:val="Refdenotaderodap"/>
          <w:rFonts w:ascii="Arial" w:hAnsi="Arial" w:cs="Arial"/>
          <w:sz w:val="20"/>
          <w:vertAlign w:val="baseline"/>
        </w:rPr>
        <w:t>.</w:t>
      </w:r>
    </w:p>
    <w:p w14:paraId="699E5004" w14:textId="43141F85" w:rsidR="00DC3BB2" w:rsidRDefault="00C70D29" w:rsidP="00DC3BB2">
      <w:pPr>
        <w:ind w:firstLine="187"/>
        <w:jc w:val="both"/>
        <w:rPr>
          <w:rFonts w:ascii="Arial" w:hAnsi="Arial" w:cs="Arial"/>
          <w:sz w:val="20"/>
        </w:rPr>
      </w:pPr>
      <w:r>
        <w:rPr>
          <w:rFonts w:ascii="Arial" w:hAnsi="Arial" w:cs="Arial"/>
          <w:sz w:val="20"/>
        </w:rPr>
        <w:t xml:space="preserve">Outro método utilizado para </w:t>
      </w:r>
      <w:r w:rsidR="0076120F">
        <w:rPr>
          <w:rFonts w:ascii="Arial" w:hAnsi="Arial" w:cs="Arial"/>
          <w:sz w:val="20"/>
        </w:rPr>
        <w:t>extrair concentrações absolutas é usar uma referência externa, por exemplo, uma amostra</w:t>
      </w:r>
      <w:r w:rsidR="00EE29E9">
        <w:rPr>
          <w:rFonts w:ascii="Arial" w:hAnsi="Arial" w:cs="Arial"/>
          <w:sz w:val="20"/>
        </w:rPr>
        <w:t xml:space="preserve"> (fantoma)</w:t>
      </w:r>
      <w:r w:rsidR="0076120F">
        <w:rPr>
          <w:rFonts w:ascii="Arial" w:hAnsi="Arial" w:cs="Arial"/>
          <w:sz w:val="20"/>
        </w:rPr>
        <w:t xml:space="preserve"> com concentrações conhecidas de metabólitos</w:t>
      </w:r>
      <w:r w:rsidR="009F7FB3">
        <w:rPr>
          <w:rFonts w:ascii="Arial" w:hAnsi="Arial" w:cs="Arial"/>
          <w:sz w:val="20"/>
          <w:vertAlign w:val="superscript"/>
        </w:rPr>
        <w:t>43,46</w:t>
      </w:r>
      <w:r w:rsidR="0076120F">
        <w:rPr>
          <w:rFonts w:ascii="Arial" w:hAnsi="Arial" w:cs="Arial"/>
          <w:sz w:val="20"/>
        </w:rPr>
        <w:t xml:space="preserve">. Nesse caso, também são feitas duas aquisições, uma do indivíduo e outra da amostra. </w:t>
      </w:r>
      <w:r w:rsidR="00C64040">
        <w:rPr>
          <w:rFonts w:ascii="Arial" w:hAnsi="Arial" w:cs="Arial"/>
          <w:sz w:val="20"/>
        </w:rPr>
        <w:t xml:space="preserve">A amostra pode ser colocada no scanner simultaneamente com o indivíduo, ou separadamente. </w:t>
      </w:r>
      <w:r w:rsidR="0076120F">
        <w:rPr>
          <w:rFonts w:ascii="Arial" w:hAnsi="Arial" w:cs="Arial"/>
          <w:sz w:val="20"/>
        </w:rPr>
        <w:t xml:space="preserve">O problema com este tipo de referência são as heterogeneidades dos campos magnéticos estático e </w:t>
      </w:r>
      <w:r w:rsidR="00EE29E9">
        <w:rPr>
          <w:rFonts w:ascii="Arial" w:hAnsi="Arial" w:cs="Arial"/>
          <w:sz w:val="20"/>
        </w:rPr>
        <w:t>oscilante</w:t>
      </w:r>
      <w:r w:rsidR="0076120F">
        <w:rPr>
          <w:rFonts w:ascii="Arial" w:hAnsi="Arial" w:cs="Arial"/>
          <w:sz w:val="20"/>
        </w:rPr>
        <w:t xml:space="preserve">, que são diferentes para cada aquisição, devido às diferentes posições </w:t>
      </w:r>
      <w:r w:rsidR="00EE29E9">
        <w:rPr>
          <w:rFonts w:ascii="Arial" w:hAnsi="Arial" w:cs="Arial"/>
          <w:sz w:val="20"/>
        </w:rPr>
        <w:t>dos voxels correspondentes</w:t>
      </w:r>
      <w:r w:rsidR="00C64040">
        <w:rPr>
          <w:rFonts w:ascii="Arial" w:hAnsi="Arial" w:cs="Arial"/>
          <w:sz w:val="20"/>
        </w:rPr>
        <w:t xml:space="preserve"> no primeiro caso, e às diferentes cargas da bobina de aquisição no segundo</w:t>
      </w:r>
      <w:r w:rsidR="009F7FB3">
        <w:rPr>
          <w:rFonts w:ascii="Arial" w:hAnsi="Arial" w:cs="Arial"/>
          <w:sz w:val="20"/>
          <w:vertAlign w:val="superscript"/>
        </w:rPr>
        <w:t>43</w:t>
      </w:r>
      <w:r w:rsidR="00EE29E9">
        <w:rPr>
          <w:rFonts w:ascii="Arial" w:hAnsi="Arial" w:cs="Arial"/>
          <w:sz w:val="20"/>
        </w:rPr>
        <w:t xml:space="preserve">. </w:t>
      </w:r>
    </w:p>
    <w:p w14:paraId="79708EAE" w14:textId="760A07EE" w:rsidR="00CC031C" w:rsidRPr="006157FC" w:rsidRDefault="00CC031C" w:rsidP="00DC3BB2">
      <w:pPr>
        <w:ind w:firstLine="187"/>
        <w:jc w:val="both"/>
        <w:rPr>
          <w:rFonts w:ascii="Arial" w:hAnsi="Arial" w:cs="Arial"/>
          <w:sz w:val="20"/>
        </w:rPr>
      </w:pPr>
      <w:r>
        <w:rPr>
          <w:rFonts w:ascii="Arial" w:hAnsi="Arial" w:cs="Arial"/>
          <w:sz w:val="20"/>
        </w:rPr>
        <w:t>Embora nenhum método de estimativa de concentrações de metabólitos a partir da MRS (ou MRSI) seja perfeito, a técnica tem sido aplicada para auxílio no diagnóstico, progressão e tratamento de várias doenças, entre elas, tumores cerebrais, epilepsia, AIDS, Alzheimer, Parkinson, e isquemia cerebral</w:t>
      </w:r>
      <w:r w:rsidR="009F7FB3">
        <w:rPr>
          <w:rFonts w:ascii="Arial" w:hAnsi="Arial" w:cs="Arial"/>
          <w:sz w:val="20"/>
          <w:vertAlign w:val="superscript"/>
        </w:rPr>
        <w:t>47</w:t>
      </w:r>
      <w:r>
        <w:rPr>
          <w:rFonts w:ascii="Arial" w:hAnsi="Arial" w:cs="Arial"/>
          <w:sz w:val="20"/>
        </w:rPr>
        <w:t xml:space="preserve">. </w:t>
      </w:r>
    </w:p>
    <w:p w14:paraId="6E1E9242" w14:textId="77777777" w:rsidR="00A465E7" w:rsidRDefault="00A465E7" w:rsidP="00A465E7">
      <w:pPr>
        <w:ind w:firstLine="187"/>
        <w:jc w:val="both"/>
        <w:rPr>
          <w:rFonts w:ascii="Arial" w:hAnsi="Arial" w:cs="Arial"/>
          <w:sz w:val="20"/>
        </w:rPr>
      </w:pPr>
    </w:p>
    <w:p w14:paraId="25DDE14B" w14:textId="17C90F29" w:rsidR="00824CD8" w:rsidRDefault="00B302DF" w:rsidP="00824CD8">
      <w:pPr>
        <w:spacing w:after="120"/>
        <w:jc w:val="both"/>
        <w:rPr>
          <w:rFonts w:ascii="Arial" w:hAnsi="Arial" w:cs="Arial"/>
          <w:b/>
          <w:bCs/>
          <w:sz w:val="20"/>
        </w:rPr>
      </w:pPr>
      <w:r>
        <w:rPr>
          <w:rFonts w:ascii="Arial" w:hAnsi="Arial" w:cs="Arial"/>
          <w:b/>
          <w:bCs/>
          <w:sz w:val="20"/>
        </w:rPr>
        <w:t>6</w:t>
      </w:r>
      <w:r w:rsidR="00824CD8">
        <w:rPr>
          <w:rFonts w:ascii="Arial" w:hAnsi="Arial" w:cs="Arial"/>
          <w:b/>
          <w:bCs/>
          <w:sz w:val="20"/>
        </w:rPr>
        <w:t>. Conclusão</w:t>
      </w:r>
    </w:p>
    <w:p w14:paraId="4C18C2B4" w14:textId="69E3A282" w:rsidR="00C727CE" w:rsidRPr="00C727CE" w:rsidRDefault="00C727CE" w:rsidP="00F1532E">
      <w:pPr>
        <w:ind w:firstLine="187"/>
        <w:jc w:val="both"/>
        <w:rPr>
          <w:rFonts w:ascii="Arial" w:hAnsi="Arial" w:cs="Arial"/>
          <w:sz w:val="20"/>
        </w:rPr>
      </w:pPr>
      <w:r w:rsidRPr="00C727CE">
        <w:rPr>
          <w:rFonts w:ascii="Arial" w:hAnsi="Arial" w:cs="Arial"/>
          <w:sz w:val="20"/>
        </w:rPr>
        <w:t xml:space="preserve">Nos últimos 20 anos </w:t>
      </w:r>
      <w:r w:rsidR="00BF637F">
        <w:rPr>
          <w:rFonts w:ascii="Arial" w:hAnsi="Arial" w:cs="Arial"/>
          <w:sz w:val="20"/>
        </w:rPr>
        <w:t xml:space="preserve">as Imagens por </w:t>
      </w:r>
      <w:r w:rsidR="002131D4">
        <w:rPr>
          <w:rFonts w:ascii="Arial" w:hAnsi="Arial" w:cs="Arial"/>
          <w:sz w:val="20"/>
        </w:rPr>
        <w:t>r</w:t>
      </w:r>
      <w:r w:rsidR="00BF637F">
        <w:rPr>
          <w:rFonts w:ascii="Arial" w:hAnsi="Arial" w:cs="Arial"/>
          <w:sz w:val="20"/>
        </w:rPr>
        <w:t xml:space="preserve">essonância </w:t>
      </w:r>
      <w:r w:rsidR="002131D4">
        <w:rPr>
          <w:rFonts w:ascii="Arial" w:hAnsi="Arial" w:cs="Arial"/>
          <w:sz w:val="20"/>
        </w:rPr>
        <w:t>m</w:t>
      </w:r>
      <w:r w:rsidR="00BF637F">
        <w:rPr>
          <w:rFonts w:ascii="Arial" w:hAnsi="Arial" w:cs="Arial"/>
          <w:sz w:val="20"/>
        </w:rPr>
        <w:t>agnética têm</w:t>
      </w:r>
      <w:r>
        <w:rPr>
          <w:rFonts w:ascii="Arial" w:hAnsi="Arial" w:cs="Arial"/>
          <w:sz w:val="20"/>
        </w:rPr>
        <w:t xml:space="preserve"> se tornado mais quantitativas, </w:t>
      </w:r>
      <w:r w:rsidR="00A237E3">
        <w:rPr>
          <w:rFonts w:ascii="Arial" w:hAnsi="Arial" w:cs="Arial"/>
          <w:sz w:val="20"/>
        </w:rPr>
        <w:t>gerando um maior nú</w:t>
      </w:r>
      <w:r>
        <w:rPr>
          <w:rFonts w:ascii="Arial" w:hAnsi="Arial" w:cs="Arial"/>
          <w:sz w:val="20"/>
        </w:rPr>
        <w:t xml:space="preserve">mero de informações relevantes para o </w:t>
      </w:r>
      <w:r w:rsidR="00BF637F">
        <w:rPr>
          <w:rFonts w:ascii="Arial" w:hAnsi="Arial" w:cs="Arial"/>
          <w:sz w:val="20"/>
        </w:rPr>
        <w:t>auxílio</w:t>
      </w:r>
      <w:r>
        <w:rPr>
          <w:rFonts w:ascii="Arial" w:hAnsi="Arial" w:cs="Arial"/>
          <w:sz w:val="20"/>
        </w:rPr>
        <w:t xml:space="preserve"> diagnóstico e o seguimento de diversas doenças.</w:t>
      </w:r>
      <w:r w:rsidR="00A237E3">
        <w:rPr>
          <w:rFonts w:ascii="Arial" w:hAnsi="Arial" w:cs="Arial"/>
          <w:sz w:val="20"/>
        </w:rPr>
        <w:t xml:space="preserve"> Em alguns casos a </w:t>
      </w:r>
      <w:r w:rsidR="00B063A2">
        <w:rPr>
          <w:rFonts w:ascii="Arial" w:hAnsi="Arial" w:cs="Arial"/>
          <w:sz w:val="20"/>
        </w:rPr>
        <w:t>MRI</w:t>
      </w:r>
      <w:r w:rsidR="00A237E3">
        <w:rPr>
          <w:rFonts w:ascii="Arial" w:hAnsi="Arial" w:cs="Arial"/>
          <w:sz w:val="20"/>
        </w:rPr>
        <w:t xml:space="preserve"> é o único </w:t>
      </w:r>
      <w:r w:rsidR="00B063A2">
        <w:rPr>
          <w:rFonts w:ascii="Arial" w:hAnsi="Arial" w:cs="Arial"/>
          <w:sz w:val="20"/>
        </w:rPr>
        <w:t>meio</w:t>
      </w:r>
      <w:r w:rsidR="00A237E3">
        <w:rPr>
          <w:rFonts w:ascii="Arial" w:hAnsi="Arial" w:cs="Arial"/>
          <w:sz w:val="20"/>
        </w:rPr>
        <w:t xml:space="preserve"> disponível para uma quantificação </w:t>
      </w:r>
      <w:r w:rsidR="00A237E3" w:rsidRPr="002131D4">
        <w:rPr>
          <w:rFonts w:ascii="Arial" w:hAnsi="Arial" w:cs="Arial"/>
          <w:i/>
          <w:sz w:val="20"/>
        </w:rPr>
        <w:t>in vivo</w:t>
      </w:r>
      <w:r w:rsidR="00A237E3">
        <w:rPr>
          <w:rFonts w:ascii="Arial" w:hAnsi="Arial" w:cs="Arial"/>
          <w:sz w:val="20"/>
        </w:rPr>
        <w:t xml:space="preserve">. Estas ferramentas quantitativas vêm sendo paulatinamente incorporadas nos pacotes comerciais dos scanners. </w:t>
      </w:r>
      <w:r>
        <w:rPr>
          <w:rFonts w:ascii="Arial" w:hAnsi="Arial" w:cs="Arial"/>
          <w:sz w:val="20"/>
        </w:rPr>
        <w:t>Porém</w:t>
      </w:r>
      <w:r w:rsidR="00B063A2">
        <w:rPr>
          <w:rFonts w:ascii="Arial" w:hAnsi="Arial" w:cs="Arial"/>
          <w:sz w:val="20"/>
        </w:rPr>
        <w:t>,</w:t>
      </w:r>
      <w:r>
        <w:rPr>
          <w:rFonts w:ascii="Arial" w:hAnsi="Arial" w:cs="Arial"/>
          <w:sz w:val="20"/>
        </w:rPr>
        <w:t xml:space="preserve"> um desafio para os físicos médicos é a realização de medidas quantitativas acuradas e precis</w:t>
      </w:r>
      <w:r w:rsidR="00A237E3">
        <w:rPr>
          <w:rFonts w:ascii="Arial" w:hAnsi="Arial" w:cs="Arial"/>
          <w:sz w:val="20"/>
        </w:rPr>
        <w:t xml:space="preserve">as. </w:t>
      </w:r>
      <w:r>
        <w:rPr>
          <w:rFonts w:ascii="Arial" w:hAnsi="Arial" w:cs="Arial"/>
          <w:sz w:val="20"/>
        </w:rPr>
        <w:t>Talvez a precisão em termos de reprodutibilidade das medições seja mais importante que a acurácia</w:t>
      </w:r>
      <w:r w:rsidR="00B063A2">
        <w:rPr>
          <w:rFonts w:ascii="Arial" w:hAnsi="Arial" w:cs="Arial"/>
          <w:sz w:val="20"/>
        </w:rPr>
        <w:t>,</w:t>
      </w:r>
      <w:r>
        <w:rPr>
          <w:rFonts w:ascii="Arial" w:hAnsi="Arial" w:cs="Arial"/>
          <w:sz w:val="20"/>
        </w:rPr>
        <w:t xml:space="preserve"> se as medidas são feitas em um mesmo equipamento. De qualquer forma</w:t>
      </w:r>
      <w:r w:rsidR="00B063A2">
        <w:rPr>
          <w:rFonts w:ascii="Arial" w:hAnsi="Arial" w:cs="Arial"/>
          <w:sz w:val="20"/>
        </w:rPr>
        <w:t>,</w:t>
      </w:r>
      <w:r>
        <w:rPr>
          <w:rFonts w:ascii="Arial" w:hAnsi="Arial" w:cs="Arial"/>
          <w:sz w:val="20"/>
        </w:rPr>
        <w:t xml:space="preserve"> o desenvolvimento de testes e protocolos </w:t>
      </w:r>
      <w:r w:rsidR="00A237E3">
        <w:rPr>
          <w:rFonts w:ascii="Arial" w:hAnsi="Arial" w:cs="Arial"/>
          <w:sz w:val="20"/>
        </w:rPr>
        <w:t xml:space="preserve">envolvendo os diversos métodos quantitativos </w:t>
      </w:r>
      <w:r>
        <w:rPr>
          <w:rFonts w:ascii="Arial" w:hAnsi="Arial" w:cs="Arial"/>
          <w:sz w:val="20"/>
        </w:rPr>
        <w:t xml:space="preserve">é uma demanda urgente para o físico médico envolvido na área de </w:t>
      </w:r>
      <w:r w:rsidR="00B063A2">
        <w:rPr>
          <w:rFonts w:ascii="Arial" w:hAnsi="Arial" w:cs="Arial"/>
          <w:sz w:val="20"/>
        </w:rPr>
        <w:t>MRI</w:t>
      </w:r>
      <w:r>
        <w:rPr>
          <w:rFonts w:ascii="Arial" w:hAnsi="Arial" w:cs="Arial"/>
          <w:sz w:val="20"/>
        </w:rPr>
        <w:t>.</w:t>
      </w:r>
    </w:p>
    <w:p w14:paraId="6CF23FAA" w14:textId="77777777" w:rsidR="00221E85" w:rsidRDefault="00221E85" w:rsidP="005F3B4A">
      <w:pPr>
        <w:jc w:val="both"/>
        <w:rPr>
          <w:rFonts w:ascii="Arial" w:hAnsi="Arial" w:cs="Arial"/>
          <w:sz w:val="20"/>
        </w:rPr>
      </w:pPr>
    </w:p>
    <w:p w14:paraId="24815984" w14:textId="77777777" w:rsidR="00221E85" w:rsidRDefault="00221E85" w:rsidP="009C3B5F">
      <w:pPr>
        <w:spacing w:after="120"/>
        <w:jc w:val="both"/>
        <w:rPr>
          <w:rFonts w:ascii="Arial" w:hAnsi="Arial" w:cs="Arial"/>
          <w:b/>
          <w:bCs/>
          <w:sz w:val="20"/>
        </w:rPr>
      </w:pPr>
      <w:r>
        <w:rPr>
          <w:rFonts w:ascii="Arial" w:hAnsi="Arial" w:cs="Arial"/>
          <w:b/>
          <w:bCs/>
          <w:sz w:val="20"/>
        </w:rPr>
        <w:t>Agradecimentos</w:t>
      </w:r>
    </w:p>
    <w:p w14:paraId="1153E111" w14:textId="77777777" w:rsidR="00221E85" w:rsidRDefault="00DC3BB2" w:rsidP="005F3B4A">
      <w:pPr>
        <w:ind w:firstLine="187"/>
        <w:jc w:val="both"/>
        <w:rPr>
          <w:rFonts w:ascii="Arial" w:hAnsi="Arial" w:cs="Arial"/>
          <w:sz w:val="20"/>
        </w:rPr>
      </w:pPr>
      <w:r>
        <w:rPr>
          <w:rFonts w:ascii="Arial" w:hAnsi="Arial" w:cs="Arial"/>
          <w:sz w:val="20"/>
        </w:rPr>
        <w:t>Agradecemos à FAPESP, CNPq e CAPES pelo apoio financeiro.</w:t>
      </w:r>
      <w:r w:rsidR="00AE7A7B">
        <w:rPr>
          <w:rFonts w:ascii="Arial" w:hAnsi="Arial" w:cs="Arial"/>
          <w:sz w:val="20"/>
        </w:rPr>
        <w:t xml:space="preserve"> </w:t>
      </w:r>
    </w:p>
    <w:p w14:paraId="59EE00EC" w14:textId="77777777" w:rsidR="00221E85" w:rsidRDefault="00221E85" w:rsidP="005F3B4A">
      <w:pPr>
        <w:jc w:val="both"/>
        <w:rPr>
          <w:rFonts w:ascii="Arial" w:hAnsi="Arial" w:cs="Arial"/>
          <w:sz w:val="20"/>
        </w:rPr>
      </w:pPr>
    </w:p>
    <w:p w14:paraId="1AA63CF9" w14:textId="77777777" w:rsidR="00221E85" w:rsidRPr="009C3B5F" w:rsidRDefault="00221E85" w:rsidP="009C3B5F">
      <w:pPr>
        <w:spacing w:after="120"/>
        <w:jc w:val="both"/>
        <w:rPr>
          <w:rFonts w:ascii="Arial" w:hAnsi="Arial" w:cs="Arial"/>
          <w:b/>
          <w:bCs/>
          <w:sz w:val="20"/>
        </w:rPr>
      </w:pPr>
      <w:r>
        <w:rPr>
          <w:rFonts w:ascii="Arial" w:hAnsi="Arial" w:cs="Arial"/>
          <w:b/>
          <w:bCs/>
          <w:sz w:val="20"/>
        </w:rPr>
        <w:t>Referências</w:t>
      </w:r>
    </w:p>
    <w:p w14:paraId="38DC1C57" w14:textId="77777777" w:rsidR="0088527C" w:rsidRPr="0088527C" w:rsidRDefault="006623D4" w:rsidP="0088527C">
      <w:pPr>
        <w:widowControl w:val="0"/>
        <w:autoSpaceDE w:val="0"/>
        <w:autoSpaceDN w:val="0"/>
        <w:adjustRightInd w:val="0"/>
        <w:ind w:left="284" w:hanging="284"/>
        <w:jc w:val="both"/>
        <w:rPr>
          <w:rFonts w:ascii="Arial" w:hAnsi="Arial" w:cs="Arial"/>
          <w:sz w:val="16"/>
          <w:lang w:val="en-US"/>
        </w:rPr>
      </w:pPr>
      <w:r>
        <w:rPr>
          <w:rFonts w:ascii="Arial" w:hAnsi="Arial" w:cs="Arial"/>
          <w:sz w:val="16"/>
          <w:lang w:val="en-US"/>
        </w:rPr>
        <w:fldChar w:fldCharType="begin" w:fldLock="1"/>
      </w:r>
      <w:r w:rsidR="00002B4A" w:rsidRPr="00EE62DC">
        <w:rPr>
          <w:rFonts w:ascii="Arial" w:hAnsi="Arial" w:cs="Arial"/>
          <w:sz w:val="16"/>
        </w:rPr>
        <w:instrText xml:space="preserve">ADDIN Mendeley Bibliography CSL_BIBLIOGRAPHY </w:instrText>
      </w:r>
      <w:r>
        <w:rPr>
          <w:rFonts w:ascii="Arial" w:hAnsi="Arial" w:cs="Arial"/>
          <w:sz w:val="16"/>
          <w:lang w:val="en-US"/>
        </w:rPr>
        <w:fldChar w:fldCharType="separate"/>
      </w:r>
      <w:r w:rsidR="0088527C" w:rsidRPr="00EE62DC">
        <w:rPr>
          <w:rFonts w:ascii="Arial" w:hAnsi="Arial" w:cs="Arial"/>
          <w:sz w:val="16"/>
        </w:rPr>
        <w:t xml:space="preserve">1. </w:t>
      </w:r>
      <w:r w:rsidR="0088527C" w:rsidRPr="00EE62DC">
        <w:rPr>
          <w:rFonts w:ascii="Arial" w:hAnsi="Arial" w:cs="Arial"/>
          <w:sz w:val="16"/>
        </w:rPr>
        <w:tab/>
      </w:r>
      <w:proofErr w:type="spellStart"/>
      <w:r w:rsidR="0088527C" w:rsidRPr="00EE62DC">
        <w:rPr>
          <w:rFonts w:ascii="Arial" w:hAnsi="Arial" w:cs="Arial"/>
          <w:sz w:val="16"/>
        </w:rPr>
        <w:t>Pierpaoli</w:t>
      </w:r>
      <w:proofErr w:type="spellEnd"/>
      <w:r w:rsidR="0088527C" w:rsidRPr="00EE62DC">
        <w:rPr>
          <w:rFonts w:ascii="Arial" w:hAnsi="Arial" w:cs="Arial"/>
          <w:sz w:val="16"/>
        </w:rPr>
        <w:t xml:space="preserve"> C. </w:t>
      </w:r>
      <w:proofErr w:type="spellStart"/>
      <w:r w:rsidR="0088527C" w:rsidRPr="00EE62DC">
        <w:rPr>
          <w:rFonts w:ascii="Arial" w:hAnsi="Arial" w:cs="Arial"/>
          <w:sz w:val="16"/>
        </w:rPr>
        <w:t>Quantitative</w:t>
      </w:r>
      <w:proofErr w:type="spellEnd"/>
      <w:r w:rsidR="0088527C" w:rsidRPr="00EE62DC">
        <w:rPr>
          <w:rFonts w:ascii="Arial" w:hAnsi="Arial" w:cs="Arial"/>
          <w:sz w:val="16"/>
        </w:rPr>
        <w:t xml:space="preserve"> </w:t>
      </w:r>
      <w:proofErr w:type="spellStart"/>
      <w:r w:rsidR="0088527C" w:rsidRPr="00EE62DC">
        <w:rPr>
          <w:rFonts w:ascii="Arial" w:hAnsi="Arial" w:cs="Arial"/>
          <w:sz w:val="16"/>
        </w:rPr>
        <w:t>Brain</w:t>
      </w:r>
      <w:proofErr w:type="spellEnd"/>
      <w:r w:rsidR="0088527C" w:rsidRPr="00EE62DC">
        <w:rPr>
          <w:rFonts w:ascii="Arial" w:hAnsi="Arial" w:cs="Arial"/>
          <w:sz w:val="16"/>
        </w:rPr>
        <w:t xml:space="preserve"> MRI. </w:t>
      </w:r>
      <w:r w:rsidR="0088527C" w:rsidRPr="0088527C">
        <w:rPr>
          <w:rFonts w:ascii="Arial" w:hAnsi="Arial" w:cs="Arial"/>
          <w:sz w:val="16"/>
          <w:lang w:val="en-US"/>
        </w:rPr>
        <w:t xml:space="preserve">Top </w:t>
      </w:r>
      <w:proofErr w:type="spellStart"/>
      <w:r w:rsidR="0088527C" w:rsidRPr="0088527C">
        <w:rPr>
          <w:rFonts w:ascii="Arial" w:hAnsi="Arial" w:cs="Arial"/>
          <w:sz w:val="16"/>
          <w:lang w:val="en-US"/>
        </w:rPr>
        <w:t>Magn</w:t>
      </w:r>
      <w:proofErr w:type="spellEnd"/>
      <w:r w:rsidR="0088527C" w:rsidRPr="0088527C">
        <w:rPr>
          <w:rFonts w:ascii="Arial" w:hAnsi="Arial" w:cs="Arial"/>
          <w:sz w:val="16"/>
          <w:lang w:val="en-US"/>
        </w:rPr>
        <w:t xml:space="preserve"> </w:t>
      </w:r>
      <w:proofErr w:type="spellStart"/>
      <w:r w:rsidR="0088527C" w:rsidRPr="0088527C">
        <w:rPr>
          <w:rFonts w:ascii="Arial" w:hAnsi="Arial" w:cs="Arial"/>
          <w:sz w:val="16"/>
          <w:lang w:val="en-US"/>
        </w:rPr>
        <w:t>Reson</w:t>
      </w:r>
      <w:proofErr w:type="spellEnd"/>
      <w:r w:rsidR="0088527C" w:rsidRPr="0088527C">
        <w:rPr>
          <w:rFonts w:ascii="Arial" w:hAnsi="Arial" w:cs="Arial"/>
          <w:sz w:val="16"/>
          <w:lang w:val="en-US"/>
        </w:rPr>
        <w:t xml:space="preserve"> Imaging. 2010 Apr;21(2):63. </w:t>
      </w:r>
    </w:p>
    <w:p w14:paraId="6F37FB10"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2. </w:t>
      </w:r>
      <w:r w:rsidRPr="0088527C">
        <w:rPr>
          <w:rFonts w:ascii="Arial" w:hAnsi="Arial" w:cs="Arial"/>
          <w:sz w:val="16"/>
          <w:lang w:val="en-US"/>
        </w:rPr>
        <w:tab/>
        <w:t xml:space="preserve">Carneiro AAO, Vilela GR, Araujo DB de, Baffa O. MRI relaxometry: methods and applications. Brazilian J Phys. 2006 Mar;36(1a). </w:t>
      </w:r>
    </w:p>
    <w:p w14:paraId="51A79444"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3. </w:t>
      </w:r>
      <w:r w:rsidRPr="0088527C">
        <w:rPr>
          <w:rFonts w:ascii="Arial" w:hAnsi="Arial" w:cs="Arial"/>
          <w:sz w:val="16"/>
          <w:lang w:val="en-US"/>
        </w:rPr>
        <w:tab/>
        <w:t xml:space="preserve">Le Bihan D, Mangin JF, Poupon C, Clark CA, Pappata S, Molko N, et al. Diffusion tensor imaging: concepts and applications. J Magn Reson Imaging. 2001 Apr;13(4):534–46. </w:t>
      </w:r>
    </w:p>
    <w:p w14:paraId="24EFCD7F"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4. </w:t>
      </w:r>
      <w:r w:rsidRPr="0088527C">
        <w:rPr>
          <w:rFonts w:ascii="Arial" w:hAnsi="Arial" w:cs="Arial"/>
          <w:sz w:val="16"/>
          <w:lang w:val="en-US"/>
        </w:rPr>
        <w:tab/>
        <w:t xml:space="preserve">Haacke EM, Mittal S, Wu Z, Neelavalli J, Cheng Y-CN. Susceptibility-Weighted Imaging: Technical Aspects and Clinical Applications, Part 1. Am J Neuroradiol. 2009 Jan;30(1):19–30. </w:t>
      </w:r>
    </w:p>
    <w:p w14:paraId="1EAB3DFB"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5. </w:t>
      </w:r>
      <w:r w:rsidRPr="0088527C">
        <w:rPr>
          <w:rFonts w:ascii="Arial" w:hAnsi="Arial" w:cs="Arial"/>
          <w:sz w:val="16"/>
          <w:lang w:val="en-US"/>
        </w:rPr>
        <w:tab/>
        <w:t xml:space="preserve">van der Graaf M. In vivo magnetic resonance spectroscopy: basic methodology and clinical applications. Eur Biophys J. 2010 Mar;39(4):527–40. </w:t>
      </w:r>
    </w:p>
    <w:p w14:paraId="2A758C8B"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6. </w:t>
      </w:r>
      <w:r w:rsidRPr="0088527C">
        <w:rPr>
          <w:rFonts w:ascii="Arial" w:hAnsi="Arial" w:cs="Arial"/>
          <w:sz w:val="16"/>
          <w:lang w:val="en-US"/>
        </w:rPr>
        <w:tab/>
        <w:t xml:space="preserve">Henkelman RM, Stanisz GJ, Graham SJ. Magnetization transfer in MRI: a review. NMR Biomed. 2001 Apr;14(2):57–64. </w:t>
      </w:r>
    </w:p>
    <w:p w14:paraId="7A9D7979"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7. </w:t>
      </w:r>
      <w:r w:rsidRPr="0088527C">
        <w:rPr>
          <w:rFonts w:ascii="Arial" w:hAnsi="Arial" w:cs="Arial"/>
          <w:sz w:val="16"/>
          <w:lang w:val="en-US"/>
        </w:rPr>
        <w:tab/>
        <w:t xml:space="preserve">Petrella JR, Provenzale JM. MR Perfusion Imaging of the Brain. Am J Roentgenol. 2000 Jul;175(1):207–19. </w:t>
      </w:r>
    </w:p>
    <w:p w14:paraId="064A1404"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8. </w:t>
      </w:r>
      <w:r w:rsidRPr="0088527C">
        <w:rPr>
          <w:rFonts w:ascii="Arial" w:hAnsi="Arial" w:cs="Arial"/>
          <w:sz w:val="16"/>
          <w:lang w:val="en-US"/>
        </w:rPr>
        <w:tab/>
        <w:t xml:space="preserve">Cowan B. Nuclear Magnetic Resonance and Relaxation. Cambridge: Cambridge University Press; 1997. </w:t>
      </w:r>
    </w:p>
    <w:p w14:paraId="62EE9712"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9. </w:t>
      </w:r>
      <w:r w:rsidRPr="0088527C">
        <w:rPr>
          <w:rFonts w:ascii="Arial" w:hAnsi="Arial" w:cs="Arial"/>
          <w:sz w:val="16"/>
          <w:lang w:val="en-US"/>
        </w:rPr>
        <w:tab/>
        <w:t xml:space="preserve">Tofts P. Quantitative MRI of the Brain. Chichester, UK: John Wiley &amp; Sons, Ltd; 2003. </w:t>
      </w:r>
    </w:p>
    <w:p w14:paraId="76268186"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rPr>
        <w:t xml:space="preserve">10. </w:t>
      </w:r>
      <w:r w:rsidRPr="0088527C">
        <w:rPr>
          <w:rFonts w:ascii="Arial" w:hAnsi="Arial" w:cs="Arial"/>
          <w:sz w:val="16"/>
        </w:rPr>
        <w:tab/>
        <w:t xml:space="preserve">Barbosa JHO, Santos AC, Tumas V, Liu M, Zheng W, Haacke EM, et al. </w:t>
      </w:r>
      <w:r w:rsidRPr="0088527C">
        <w:rPr>
          <w:rFonts w:ascii="Arial" w:hAnsi="Arial" w:cs="Arial"/>
          <w:sz w:val="16"/>
          <w:lang w:val="en-US"/>
        </w:rPr>
        <w:t xml:space="preserve">Quantifying brain iron deposition in patients with Parkinson’s disease using quantitative susceptibility mapping, R2 and R2*. Magn Reson Imaging. 2015 Jun;33(5):559–65. </w:t>
      </w:r>
    </w:p>
    <w:p w14:paraId="3E43F8C7"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11. </w:t>
      </w:r>
      <w:r w:rsidRPr="0088527C">
        <w:rPr>
          <w:rFonts w:ascii="Arial" w:hAnsi="Arial" w:cs="Arial"/>
          <w:sz w:val="16"/>
          <w:lang w:val="en-US"/>
        </w:rPr>
        <w:tab/>
        <w:t xml:space="preserve">Carr HY, Purcell EM. Effects of Diffusion on Free Precession in Nuclear Magnetic Resonance Experiments. Phys Rev. 1954 May 1;94(3):630–8. </w:t>
      </w:r>
    </w:p>
    <w:p w14:paraId="50ABB0F3"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12. </w:t>
      </w:r>
      <w:r w:rsidRPr="0088527C">
        <w:rPr>
          <w:rFonts w:ascii="Arial" w:hAnsi="Arial" w:cs="Arial"/>
          <w:sz w:val="16"/>
          <w:lang w:val="en-US"/>
        </w:rPr>
        <w:tab/>
        <w:t>Meiboom S, Gill D. Modified Spin</w:t>
      </w:r>
      <w:r w:rsidRPr="0088527C">
        <w:rPr>
          <w:rFonts w:ascii="Cambria Math" w:hAnsi="Cambria Math" w:cs="Cambria Math"/>
          <w:sz w:val="16"/>
          <w:lang w:val="en-US"/>
        </w:rPr>
        <w:t>‐</w:t>
      </w:r>
      <w:r w:rsidRPr="0088527C">
        <w:rPr>
          <w:rFonts w:ascii="Arial" w:hAnsi="Arial" w:cs="Arial"/>
          <w:sz w:val="16"/>
          <w:lang w:val="en-US"/>
        </w:rPr>
        <w:t xml:space="preserve">Echo Method for Measuring Nuclear Relaxation Times. Rev Sci Instrum. 1958 Aug;29(8):688–91. </w:t>
      </w:r>
    </w:p>
    <w:p w14:paraId="65B03F21"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13. </w:t>
      </w:r>
      <w:r w:rsidRPr="0088527C">
        <w:rPr>
          <w:rFonts w:ascii="Arial" w:hAnsi="Arial" w:cs="Arial"/>
          <w:sz w:val="16"/>
          <w:lang w:val="en-US"/>
        </w:rPr>
        <w:tab/>
        <w:t xml:space="preserve">Deoni SCL. Quantitative Relaxometry of the Brain. Top Magn Reson Imaging. 2010 Apr;21(2):101–13. </w:t>
      </w:r>
    </w:p>
    <w:p w14:paraId="3572C18F" w14:textId="77777777" w:rsidR="0088527C" w:rsidRPr="0088527C" w:rsidRDefault="0088527C" w:rsidP="0088527C">
      <w:pPr>
        <w:widowControl w:val="0"/>
        <w:autoSpaceDE w:val="0"/>
        <w:autoSpaceDN w:val="0"/>
        <w:adjustRightInd w:val="0"/>
        <w:ind w:left="284" w:hanging="284"/>
        <w:jc w:val="both"/>
        <w:rPr>
          <w:rFonts w:ascii="Arial" w:hAnsi="Arial" w:cs="Arial"/>
          <w:sz w:val="16"/>
        </w:rPr>
      </w:pPr>
      <w:r w:rsidRPr="0088527C">
        <w:rPr>
          <w:rFonts w:ascii="Arial" w:hAnsi="Arial" w:cs="Arial"/>
          <w:sz w:val="16"/>
          <w:lang w:val="en-US"/>
        </w:rPr>
        <w:t xml:space="preserve">14. </w:t>
      </w:r>
      <w:r w:rsidRPr="0088527C">
        <w:rPr>
          <w:rFonts w:ascii="Arial" w:hAnsi="Arial" w:cs="Arial"/>
          <w:sz w:val="16"/>
          <w:lang w:val="en-US"/>
        </w:rPr>
        <w:tab/>
        <w:t xml:space="preserve">Gustavsson H, Karlsson A, Bäck SAJ, Olsson LE, Haraldsson P, Engström P, et al. MAGIC-type polymer gel for three-dimensional dosimetry: intensity-modulated radiation therapy verification. </w:t>
      </w:r>
      <w:r w:rsidRPr="0088527C">
        <w:rPr>
          <w:rFonts w:ascii="Arial" w:hAnsi="Arial" w:cs="Arial"/>
          <w:sz w:val="16"/>
        </w:rPr>
        <w:t xml:space="preserve">Med Phys. 2003 Jun;30(6):1264–71. </w:t>
      </w:r>
    </w:p>
    <w:p w14:paraId="0E786C5C" w14:textId="77777777" w:rsidR="0088527C" w:rsidRPr="0088527C" w:rsidRDefault="0088527C" w:rsidP="0088527C">
      <w:pPr>
        <w:widowControl w:val="0"/>
        <w:autoSpaceDE w:val="0"/>
        <w:autoSpaceDN w:val="0"/>
        <w:adjustRightInd w:val="0"/>
        <w:ind w:left="284" w:hanging="284"/>
        <w:jc w:val="both"/>
        <w:rPr>
          <w:rFonts w:ascii="Arial" w:hAnsi="Arial" w:cs="Arial"/>
          <w:sz w:val="16"/>
        </w:rPr>
      </w:pPr>
      <w:r w:rsidRPr="0088527C">
        <w:rPr>
          <w:rFonts w:ascii="Arial" w:hAnsi="Arial" w:cs="Arial"/>
          <w:sz w:val="16"/>
        </w:rPr>
        <w:t xml:space="preserve">15. </w:t>
      </w:r>
      <w:r w:rsidRPr="0088527C">
        <w:rPr>
          <w:rFonts w:ascii="Arial" w:hAnsi="Arial" w:cs="Arial"/>
          <w:sz w:val="16"/>
        </w:rPr>
        <w:tab/>
        <w:t xml:space="preserve">Schwarcke MMB, Garrido Salmon CE, Nicolucci P, Baffa O. Dosimetria 3D do Iodo-131: Estudo com Gel MAGIC-f e Código de Simulação Monte Carlo PENELOPE. Rev Bras Física Médica. 2019 Jan 13;12(2):39. </w:t>
      </w:r>
    </w:p>
    <w:p w14:paraId="3CE1BDFE" w14:textId="727F5087" w:rsidR="0088527C" w:rsidRPr="00EE62DC" w:rsidRDefault="0088527C" w:rsidP="0088527C">
      <w:pPr>
        <w:widowControl w:val="0"/>
        <w:autoSpaceDE w:val="0"/>
        <w:autoSpaceDN w:val="0"/>
        <w:adjustRightInd w:val="0"/>
        <w:ind w:left="284" w:hanging="284"/>
        <w:jc w:val="both"/>
        <w:rPr>
          <w:rFonts w:ascii="Arial" w:hAnsi="Arial" w:cs="Arial"/>
          <w:sz w:val="16"/>
        </w:rPr>
      </w:pPr>
      <w:r w:rsidRPr="0088527C">
        <w:rPr>
          <w:rFonts w:ascii="Arial" w:hAnsi="Arial" w:cs="Arial"/>
          <w:sz w:val="16"/>
        </w:rPr>
        <w:t xml:space="preserve">16. </w:t>
      </w:r>
      <w:r w:rsidRPr="0088527C">
        <w:rPr>
          <w:rFonts w:ascii="Arial" w:hAnsi="Arial" w:cs="Arial"/>
          <w:sz w:val="16"/>
        </w:rPr>
        <w:tab/>
        <w:t xml:space="preserve">Barbosa JHO. Conteúdo de íons paramagnéticos no cérebro e sua correlação com mapas quantitativos de Ressonância Magnética. </w:t>
      </w:r>
      <w:r w:rsidR="00EE62DC">
        <w:rPr>
          <w:rFonts w:ascii="Arial" w:hAnsi="Arial" w:cs="Arial"/>
          <w:sz w:val="16"/>
        </w:rPr>
        <w:t xml:space="preserve">Tese de doutorado. </w:t>
      </w:r>
      <w:r w:rsidRPr="00EE62DC">
        <w:rPr>
          <w:rFonts w:ascii="Arial" w:hAnsi="Arial" w:cs="Arial"/>
          <w:sz w:val="16"/>
        </w:rPr>
        <w:t xml:space="preserve">Universidade de São Paulo. Ribeirão Preto; 2017. </w:t>
      </w:r>
    </w:p>
    <w:p w14:paraId="3B42986F"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EE62DC">
        <w:rPr>
          <w:rFonts w:ascii="Arial" w:hAnsi="Arial" w:cs="Arial"/>
          <w:sz w:val="16"/>
        </w:rPr>
        <w:t xml:space="preserve">17. </w:t>
      </w:r>
      <w:r w:rsidRPr="00EE62DC">
        <w:rPr>
          <w:rFonts w:ascii="Arial" w:hAnsi="Arial" w:cs="Arial"/>
          <w:sz w:val="16"/>
        </w:rPr>
        <w:tab/>
        <w:t xml:space="preserve">Zuo J, Joseph GB, Li X, Link TM, Hu SS, </w:t>
      </w:r>
      <w:proofErr w:type="spellStart"/>
      <w:r w:rsidRPr="00EE62DC">
        <w:rPr>
          <w:rFonts w:ascii="Arial" w:hAnsi="Arial" w:cs="Arial"/>
          <w:sz w:val="16"/>
        </w:rPr>
        <w:t>Berven</w:t>
      </w:r>
      <w:proofErr w:type="spellEnd"/>
      <w:r w:rsidRPr="00EE62DC">
        <w:rPr>
          <w:rFonts w:ascii="Arial" w:hAnsi="Arial" w:cs="Arial"/>
          <w:sz w:val="16"/>
        </w:rPr>
        <w:t xml:space="preserve"> SH, et al. </w:t>
      </w:r>
      <w:r w:rsidRPr="0088527C">
        <w:rPr>
          <w:rFonts w:ascii="Arial" w:hAnsi="Arial" w:cs="Arial"/>
          <w:sz w:val="16"/>
          <w:lang w:val="en-US"/>
        </w:rPr>
        <w:t xml:space="preserve">In </w:t>
      </w:r>
      <w:r w:rsidRPr="0088527C">
        <w:rPr>
          <w:rFonts w:ascii="Arial" w:hAnsi="Arial" w:cs="Arial"/>
          <w:sz w:val="16"/>
          <w:lang w:val="en-US"/>
        </w:rPr>
        <w:lastRenderedPageBreak/>
        <w:t xml:space="preserve">vivo intervertebral disc characterization using magnetic resonance spectroscopy and T1ρ imaging: association with discography and Oswestry Disability Index and Short Form-36 Health Survey. Spine (Phila Pa 1976). 2012 Feb 1;37(3):214–21. </w:t>
      </w:r>
    </w:p>
    <w:p w14:paraId="04DEA807"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18. </w:t>
      </w:r>
      <w:r w:rsidRPr="0088527C">
        <w:rPr>
          <w:rFonts w:ascii="Arial" w:hAnsi="Arial" w:cs="Arial"/>
          <w:sz w:val="16"/>
          <w:lang w:val="en-US"/>
        </w:rPr>
        <w:tab/>
        <w:t xml:space="preserve">Schaefer PW, Copen WA, Lev MH, Gonzalez RG. Diffusion-weighted imaging in acute stroke. Magn Reson Imaging Clin N Am. 2006 May;14(2):141–68. </w:t>
      </w:r>
    </w:p>
    <w:p w14:paraId="6CE0D5E1"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19. </w:t>
      </w:r>
      <w:r w:rsidRPr="0088527C">
        <w:rPr>
          <w:rFonts w:ascii="Arial" w:hAnsi="Arial" w:cs="Arial"/>
          <w:sz w:val="16"/>
          <w:lang w:val="en-US"/>
        </w:rPr>
        <w:tab/>
        <w:t xml:space="preserve">White NS, McDonald C, McDonald CR, Farid N, Kuperman J, Karow D, et al. Diffusion-weighted imaging in cancer: physical foundations and applications of restriction spectrum imaging. Cancer Res. 2014 Sep 1;74(17):4638–52. </w:t>
      </w:r>
    </w:p>
    <w:p w14:paraId="087A0191"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20. </w:t>
      </w:r>
      <w:r w:rsidRPr="0088527C">
        <w:rPr>
          <w:rFonts w:ascii="Arial" w:hAnsi="Arial" w:cs="Arial"/>
          <w:sz w:val="16"/>
          <w:lang w:val="en-US"/>
        </w:rPr>
        <w:tab/>
        <w:t xml:space="preserve">Kang Y, Choi SH, Kim Y-J, Kim KG, Sohn C-H, Kim J-H, et al. Gliomas: Histogram Analysis of Apparent Diffusion Coefficient Maps with Standard- or High- b -Value Diffusion-weighted MR Imaging—Correlation with Tumor Grade. Radiology. 2011 Dec;261(3):882–90. </w:t>
      </w:r>
    </w:p>
    <w:p w14:paraId="4B9ACFA6"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21. </w:t>
      </w:r>
      <w:r w:rsidRPr="0088527C">
        <w:rPr>
          <w:rFonts w:ascii="Arial" w:hAnsi="Arial" w:cs="Arial"/>
          <w:sz w:val="16"/>
          <w:lang w:val="en-US"/>
        </w:rPr>
        <w:tab/>
        <w:t xml:space="preserve">Souza EM de, Costa ET, Castellano G. Phantoms for diffusion-weighted imaging and diffusion tensor imaging quality control: a review and new perspectives. Res Biomed Eng. 2017 Jun;33(2):156–65. </w:t>
      </w:r>
    </w:p>
    <w:p w14:paraId="0D1CE115"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22. </w:t>
      </w:r>
      <w:r w:rsidRPr="0088527C">
        <w:rPr>
          <w:rFonts w:ascii="Arial" w:hAnsi="Arial" w:cs="Arial"/>
          <w:sz w:val="16"/>
          <w:lang w:val="en-US"/>
        </w:rPr>
        <w:tab/>
        <w:t xml:space="preserve">Sener RN. Diffusion MRI: apparent diffusion coefficient (ADC) values in the normal brain and a classification of brain disorders based on ADC values. Comput Med Imaging Graph. 25(4):299–326. </w:t>
      </w:r>
    </w:p>
    <w:p w14:paraId="27F3AAF0" w14:textId="162AA059" w:rsidR="0088527C" w:rsidRPr="00EE62D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23. </w:t>
      </w:r>
      <w:r w:rsidRPr="0088527C">
        <w:rPr>
          <w:rFonts w:ascii="Arial" w:hAnsi="Arial" w:cs="Arial"/>
          <w:sz w:val="16"/>
          <w:lang w:val="en-US"/>
        </w:rPr>
        <w:tab/>
        <w:t xml:space="preserve">Souza EM de. Development of a phantom for quality control of diffusion tensor images. </w:t>
      </w:r>
      <w:proofErr w:type="spellStart"/>
      <w:r w:rsidR="00EE62DC">
        <w:rPr>
          <w:rFonts w:ascii="Arial" w:hAnsi="Arial" w:cs="Arial"/>
          <w:sz w:val="16"/>
          <w:lang w:val="en-US"/>
        </w:rPr>
        <w:t>Tese</w:t>
      </w:r>
      <w:proofErr w:type="spellEnd"/>
      <w:r w:rsidR="00EE62DC">
        <w:rPr>
          <w:rFonts w:ascii="Arial" w:hAnsi="Arial" w:cs="Arial"/>
          <w:sz w:val="16"/>
          <w:lang w:val="en-US"/>
        </w:rPr>
        <w:t xml:space="preserve"> de </w:t>
      </w:r>
      <w:proofErr w:type="spellStart"/>
      <w:r w:rsidR="00EE62DC">
        <w:rPr>
          <w:rFonts w:ascii="Arial" w:hAnsi="Arial" w:cs="Arial"/>
          <w:sz w:val="16"/>
          <w:lang w:val="en-US"/>
        </w:rPr>
        <w:t>doutorado</w:t>
      </w:r>
      <w:proofErr w:type="spellEnd"/>
      <w:r w:rsidR="00EE62DC">
        <w:rPr>
          <w:rFonts w:ascii="Arial" w:hAnsi="Arial" w:cs="Arial"/>
          <w:sz w:val="16"/>
          <w:lang w:val="en-US"/>
        </w:rPr>
        <w:t xml:space="preserve">. </w:t>
      </w:r>
      <w:proofErr w:type="spellStart"/>
      <w:r w:rsidRPr="00EE62DC">
        <w:rPr>
          <w:rFonts w:ascii="Arial" w:hAnsi="Arial" w:cs="Arial"/>
          <w:sz w:val="16"/>
          <w:lang w:val="en-US"/>
        </w:rPr>
        <w:t>Universidade</w:t>
      </w:r>
      <w:proofErr w:type="spellEnd"/>
      <w:r w:rsidRPr="00EE62DC">
        <w:rPr>
          <w:rFonts w:ascii="Arial" w:hAnsi="Arial" w:cs="Arial"/>
          <w:sz w:val="16"/>
          <w:lang w:val="en-US"/>
        </w:rPr>
        <w:t xml:space="preserve"> </w:t>
      </w:r>
      <w:proofErr w:type="spellStart"/>
      <w:r w:rsidRPr="00EE62DC">
        <w:rPr>
          <w:rFonts w:ascii="Arial" w:hAnsi="Arial" w:cs="Arial"/>
          <w:sz w:val="16"/>
          <w:lang w:val="en-US"/>
        </w:rPr>
        <w:t>Estadual</w:t>
      </w:r>
      <w:proofErr w:type="spellEnd"/>
      <w:r w:rsidRPr="00EE62DC">
        <w:rPr>
          <w:rFonts w:ascii="Arial" w:hAnsi="Arial" w:cs="Arial"/>
          <w:sz w:val="16"/>
          <w:lang w:val="en-US"/>
        </w:rPr>
        <w:t xml:space="preserve"> de Campinas (UNICAMP)</w:t>
      </w:r>
      <w:r w:rsidR="00EE62DC">
        <w:rPr>
          <w:rFonts w:ascii="Arial" w:hAnsi="Arial" w:cs="Arial"/>
          <w:sz w:val="16"/>
          <w:lang w:val="en-US"/>
        </w:rPr>
        <w:t>.</w:t>
      </w:r>
      <w:r w:rsidRPr="00EE62DC">
        <w:rPr>
          <w:rFonts w:ascii="Arial" w:hAnsi="Arial" w:cs="Arial"/>
          <w:sz w:val="16"/>
          <w:lang w:val="en-US"/>
        </w:rPr>
        <w:t xml:space="preserve"> </w:t>
      </w:r>
      <w:r w:rsidR="00EE62DC">
        <w:rPr>
          <w:rFonts w:ascii="Arial" w:hAnsi="Arial" w:cs="Arial"/>
          <w:sz w:val="16"/>
          <w:lang w:val="en-US"/>
        </w:rPr>
        <w:t xml:space="preserve">Campinas; </w:t>
      </w:r>
      <w:bookmarkStart w:id="0" w:name="_GoBack"/>
      <w:bookmarkEnd w:id="0"/>
      <w:r w:rsidRPr="00EE62DC">
        <w:rPr>
          <w:rFonts w:ascii="Arial" w:hAnsi="Arial" w:cs="Arial"/>
          <w:sz w:val="16"/>
          <w:lang w:val="en-US"/>
        </w:rPr>
        <w:t xml:space="preserve">2017. </w:t>
      </w:r>
    </w:p>
    <w:p w14:paraId="49F17787"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EE62DC">
        <w:rPr>
          <w:rFonts w:ascii="Arial" w:hAnsi="Arial" w:cs="Arial"/>
          <w:sz w:val="16"/>
          <w:lang w:val="en-US"/>
        </w:rPr>
        <w:t xml:space="preserve">24. </w:t>
      </w:r>
      <w:r w:rsidRPr="00EE62DC">
        <w:rPr>
          <w:rFonts w:ascii="Arial" w:hAnsi="Arial" w:cs="Arial"/>
          <w:sz w:val="16"/>
          <w:lang w:val="en-US"/>
        </w:rPr>
        <w:tab/>
        <w:t xml:space="preserve">Schaefer PW, Grant PE, Gonzalez RG. </w:t>
      </w:r>
      <w:r w:rsidRPr="0088527C">
        <w:rPr>
          <w:rFonts w:ascii="Arial" w:hAnsi="Arial" w:cs="Arial"/>
          <w:sz w:val="16"/>
          <w:lang w:val="en-US"/>
        </w:rPr>
        <w:t xml:space="preserve">Diffusion-weighted MR imaging of the brain. Radiology. 2000 Nov;217(2):331–45. </w:t>
      </w:r>
    </w:p>
    <w:p w14:paraId="4F8354AD"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25. </w:t>
      </w:r>
      <w:r w:rsidRPr="0088527C">
        <w:rPr>
          <w:rFonts w:ascii="Arial" w:hAnsi="Arial" w:cs="Arial"/>
          <w:sz w:val="16"/>
          <w:lang w:val="en-US"/>
        </w:rPr>
        <w:tab/>
        <w:t xml:space="preserve">Minati L, Węglarz WP. Physical foundations, models, and methods of diffusion magnetic resonance imaging of the brain: A review. Concepts Magn Reson Part A. 2007 Sep;30A(5):278–307. </w:t>
      </w:r>
    </w:p>
    <w:p w14:paraId="7C545A7E"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26. </w:t>
      </w:r>
      <w:r w:rsidRPr="0088527C">
        <w:rPr>
          <w:rFonts w:ascii="Arial" w:hAnsi="Arial" w:cs="Arial"/>
          <w:sz w:val="16"/>
          <w:lang w:val="en-US"/>
        </w:rPr>
        <w:tab/>
        <w:t xml:space="preserve">Curran KM, Emsell L, Leemans A. Quantitative DTI measures. In: Van Hecke W, Emsell L, Sunaert S, editors. Diffusion Tensor Imaging: A Practical Handbook. Springer; 2016. p. 65–87. </w:t>
      </w:r>
    </w:p>
    <w:p w14:paraId="4B209852"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27. </w:t>
      </w:r>
      <w:r w:rsidRPr="0088527C">
        <w:rPr>
          <w:rFonts w:ascii="Arial" w:hAnsi="Arial" w:cs="Arial"/>
          <w:sz w:val="16"/>
          <w:lang w:val="en-US"/>
        </w:rPr>
        <w:tab/>
        <w:t xml:space="preserve">Patel SA, Hum BA, Gonzalez CF, Schwartzman RJ, Faro SH, Mohamed FB. Application of voxelwise analysis in the detection of regions of reduced fractional anisotropy in multiple sclerosis patients. J Magn Reson Imaging. 2007 Sep;26(3):552–6. </w:t>
      </w:r>
    </w:p>
    <w:p w14:paraId="3C806811"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28. </w:t>
      </w:r>
      <w:r w:rsidRPr="0088527C">
        <w:rPr>
          <w:rFonts w:ascii="Arial" w:hAnsi="Arial" w:cs="Arial"/>
          <w:sz w:val="16"/>
          <w:lang w:val="en-US"/>
        </w:rPr>
        <w:tab/>
        <w:t xml:space="preserve">Oishi K, Mielke MM, Albert M, Lyketsos CG, Mori S. DTI analyses and clinical applications in Alzheimer’s disease. J Alzheimers Dis. 2011;26 Suppl 3:287–96. </w:t>
      </w:r>
    </w:p>
    <w:p w14:paraId="25252BB2"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29. </w:t>
      </w:r>
      <w:r w:rsidRPr="0088527C">
        <w:rPr>
          <w:rFonts w:ascii="Arial" w:hAnsi="Arial" w:cs="Arial"/>
          <w:sz w:val="16"/>
          <w:lang w:val="en-US"/>
        </w:rPr>
        <w:tab/>
        <w:t xml:space="preserve">Arrigoni F, Peruzzo D, Gagliardi C, Maghini C, Colombo P, Iammarrone FS, et al. Whole-Brain DTI Assessment of White Matter Damage in Children with Bilateral Cerebral Palsy: Evidence of Involvement beyond the Primary Target of the Anoxic Insult. Am J Neuroradiol. 2016 Jul 1;37(7):1347–53. </w:t>
      </w:r>
    </w:p>
    <w:p w14:paraId="1E0A0523"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30. </w:t>
      </w:r>
      <w:r w:rsidRPr="0088527C">
        <w:rPr>
          <w:rFonts w:ascii="Arial" w:hAnsi="Arial" w:cs="Arial"/>
          <w:sz w:val="16"/>
          <w:lang w:val="en-US"/>
        </w:rPr>
        <w:tab/>
        <w:t xml:space="preserve">Alegiani AC, MacLean S, Braass H, Siemonsen S, Gerloff C, Fiehler J, et al. Comprehensive analysis of early fractional anisotropy changes in acute ischemic stroke. Minnerup J, editor. PLoS One. 2017 Nov 30;12(11):e0188318. </w:t>
      </w:r>
    </w:p>
    <w:p w14:paraId="0173CF68"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31. </w:t>
      </w:r>
      <w:r w:rsidRPr="0088527C">
        <w:rPr>
          <w:rFonts w:ascii="Arial" w:hAnsi="Arial" w:cs="Arial"/>
          <w:sz w:val="16"/>
          <w:lang w:val="en-US"/>
        </w:rPr>
        <w:tab/>
        <w:t xml:space="preserve">Shan W, Wang X-L. Clinical application value of 3.0T MR diffusion tensor imaging in grade diagnosis of gliomas. Oncol Lett. 2017 Aug;14(2):2009–14. </w:t>
      </w:r>
    </w:p>
    <w:p w14:paraId="52E88B64"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32. </w:t>
      </w:r>
      <w:r w:rsidRPr="0088527C">
        <w:rPr>
          <w:rFonts w:ascii="Arial" w:hAnsi="Arial" w:cs="Arial"/>
          <w:sz w:val="16"/>
          <w:lang w:val="en-US"/>
        </w:rPr>
        <w:tab/>
        <w:t xml:space="preserve">Haacke EM, Xu Y, Cheng Y-CN, Reichenbach JR. Susceptibility weighted imaging (SWI). Magn Reson Med. 2004 Sep;52(3):612–8. </w:t>
      </w:r>
    </w:p>
    <w:p w14:paraId="3E386787"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33. </w:t>
      </w:r>
      <w:r w:rsidRPr="0088527C">
        <w:rPr>
          <w:rFonts w:ascii="Arial" w:hAnsi="Arial" w:cs="Arial"/>
          <w:sz w:val="16"/>
          <w:lang w:val="en-US"/>
        </w:rPr>
        <w:tab/>
        <w:t xml:space="preserve">Haacke EM, Cheng NYC, House MJ, Liu Q, Neelavalli J, Ogg RJ, et al. Imaging iron stores in the brain using magnetic resonance imaging. Magn Reson Imaging. 2005 Jan;23(1):1–25. </w:t>
      </w:r>
    </w:p>
    <w:p w14:paraId="14E87013"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34. </w:t>
      </w:r>
      <w:r w:rsidRPr="0088527C">
        <w:rPr>
          <w:rFonts w:ascii="Arial" w:hAnsi="Arial" w:cs="Arial"/>
          <w:sz w:val="16"/>
          <w:lang w:val="en-US"/>
        </w:rPr>
        <w:tab/>
        <w:t xml:space="preserve">Marques JP, Bowtell R. Application of a Fourier-based method for rapid calculation of field inhomogeneity due to spatial variation of magnetic susceptibility. Concepts Magn Reson Part B Magn Reson Eng. 2005 Apr;25B(1):65–78. </w:t>
      </w:r>
    </w:p>
    <w:p w14:paraId="34204E10"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35. </w:t>
      </w:r>
      <w:r w:rsidRPr="0088527C">
        <w:rPr>
          <w:rFonts w:ascii="Arial" w:hAnsi="Arial" w:cs="Arial"/>
          <w:sz w:val="16"/>
          <w:lang w:val="en-US"/>
        </w:rPr>
        <w:tab/>
        <w:t xml:space="preserve">Langkammer C, Liu T, Khalil M, Enzinger C, Jehna M, Fuchs S, et al. Quantitative susceptibility mapping in multiple sclerosis. Radiology. 2013 May;267(2):551–9. </w:t>
      </w:r>
    </w:p>
    <w:p w14:paraId="565F8863"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36. </w:t>
      </w:r>
      <w:r w:rsidRPr="0088527C">
        <w:rPr>
          <w:rFonts w:ascii="Arial" w:hAnsi="Arial" w:cs="Arial"/>
          <w:sz w:val="16"/>
          <w:lang w:val="en-US"/>
        </w:rPr>
        <w:tab/>
        <w:t xml:space="preserve">Reichenbach JR, Schweser F, Serres B, Deistung A. Quantitative Susceptibility Mapping: Concepts and Applications. Clin Neuroradiol. 2015 Oct 22;25(S2):225–30. </w:t>
      </w:r>
    </w:p>
    <w:p w14:paraId="2A00303B"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37. </w:t>
      </w:r>
      <w:r w:rsidRPr="0088527C">
        <w:rPr>
          <w:rFonts w:ascii="Arial" w:hAnsi="Arial" w:cs="Arial"/>
          <w:sz w:val="16"/>
          <w:lang w:val="en-US"/>
        </w:rPr>
        <w:tab/>
        <w:t xml:space="preserve">Barbosa JHO, Santos AC, Salmon CEG. Susceptibility weighted imaging: differentiating between calcification and hemosiderin. Radiol Bras. 2015 Apr;48(2):93–100. </w:t>
      </w:r>
    </w:p>
    <w:p w14:paraId="64472158"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38. </w:t>
      </w:r>
      <w:r w:rsidRPr="0088527C">
        <w:rPr>
          <w:rFonts w:ascii="Arial" w:hAnsi="Arial" w:cs="Arial"/>
          <w:sz w:val="16"/>
          <w:lang w:val="en-US"/>
        </w:rPr>
        <w:tab/>
        <w:t xml:space="preserve">Sun H, Walsh AJ, Lebel RM, Blevins G, Catz I, Lu J-Q, et al. Validation of quantitative susceptibility mapping with Perls’ iron staining for subcortical gray matter. Neuroimage. 2015 </w:t>
      </w:r>
      <w:r w:rsidRPr="0088527C">
        <w:rPr>
          <w:rFonts w:ascii="Arial" w:hAnsi="Arial" w:cs="Arial"/>
          <w:sz w:val="16"/>
          <w:lang w:val="en-US"/>
        </w:rPr>
        <w:t xml:space="preserve">Jan;105:486–92. </w:t>
      </w:r>
    </w:p>
    <w:p w14:paraId="17D72BFA"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39. </w:t>
      </w:r>
      <w:r w:rsidRPr="0088527C">
        <w:rPr>
          <w:rFonts w:ascii="Arial" w:hAnsi="Arial" w:cs="Arial"/>
          <w:sz w:val="16"/>
          <w:lang w:val="en-US"/>
        </w:rPr>
        <w:tab/>
        <w:t xml:space="preserve">Poullet J-B, Sima DM, Van Huffel S. MRS signal quantitation: A review of time- and frequency-domain methods. J Magn Reson. 2008 Dec;195(2):134–44. </w:t>
      </w:r>
    </w:p>
    <w:p w14:paraId="34BEC4BA" w14:textId="77777777" w:rsidR="0088527C" w:rsidRPr="00EE62D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40. </w:t>
      </w:r>
      <w:r w:rsidRPr="0088527C">
        <w:rPr>
          <w:rFonts w:ascii="Arial" w:hAnsi="Arial" w:cs="Arial"/>
          <w:sz w:val="16"/>
          <w:lang w:val="en-US"/>
        </w:rPr>
        <w:tab/>
        <w:t xml:space="preserve">Vanhamme, van den Boogaart A, Van Huffel S. Improved method for accurate and efficient quantification of MRS data with use of prior knowledge. </w:t>
      </w:r>
      <w:r w:rsidRPr="00EE62DC">
        <w:rPr>
          <w:rFonts w:ascii="Arial" w:hAnsi="Arial" w:cs="Arial"/>
          <w:sz w:val="16"/>
          <w:lang w:val="en-US"/>
        </w:rPr>
        <w:t xml:space="preserve">J </w:t>
      </w:r>
      <w:proofErr w:type="spellStart"/>
      <w:r w:rsidRPr="00EE62DC">
        <w:rPr>
          <w:rFonts w:ascii="Arial" w:hAnsi="Arial" w:cs="Arial"/>
          <w:sz w:val="16"/>
          <w:lang w:val="en-US"/>
        </w:rPr>
        <w:t>Magn</w:t>
      </w:r>
      <w:proofErr w:type="spellEnd"/>
      <w:r w:rsidRPr="00EE62DC">
        <w:rPr>
          <w:rFonts w:ascii="Arial" w:hAnsi="Arial" w:cs="Arial"/>
          <w:sz w:val="16"/>
          <w:lang w:val="en-US"/>
        </w:rPr>
        <w:t xml:space="preserve"> </w:t>
      </w:r>
      <w:proofErr w:type="spellStart"/>
      <w:r w:rsidRPr="00EE62DC">
        <w:rPr>
          <w:rFonts w:ascii="Arial" w:hAnsi="Arial" w:cs="Arial"/>
          <w:sz w:val="16"/>
          <w:lang w:val="en-US"/>
        </w:rPr>
        <w:t>Reson</w:t>
      </w:r>
      <w:proofErr w:type="spellEnd"/>
      <w:r w:rsidRPr="00EE62DC">
        <w:rPr>
          <w:rFonts w:ascii="Arial" w:hAnsi="Arial" w:cs="Arial"/>
          <w:sz w:val="16"/>
          <w:lang w:val="en-US"/>
        </w:rPr>
        <w:t xml:space="preserve">. 1997;129(1):35–43. </w:t>
      </w:r>
    </w:p>
    <w:p w14:paraId="158DE22C"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EE62DC">
        <w:rPr>
          <w:rFonts w:ascii="Arial" w:hAnsi="Arial" w:cs="Arial"/>
          <w:sz w:val="16"/>
          <w:lang w:val="en-US"/>
        </w:rPr>
        <w:t xml:space="preserve">41. </w:t>
      </w:r>
      <w:r w:rsidRPr="00EE62DC">
        <w:rPr>
          <w:rFonts w:ascii="Arial" w:hAnsi="Arial" w:cs="Arial"/>
          <w:sz w:val="16"/>
          <w:lang w:val="en-US"/>
        </w:rPr>
        <w:tab/>
        <w:t xml:space="preserve">Stefan D, Cesare F Di, </w:t>
      </w:r>
      <w:proofErr w:type="spellStart"/>
      <w:r w:rsidRPr="00EE62DC">
        <w:rPr>
          <w:rFonts w:ascii="Arial" w:hAnsi="Arial" w:cs="Arial"/>
          <w:sz w:val="16"/>
          <w:lang w:val="en-US"/>
        </w:rPr>
        <w:t>Andrasescu</w:t>
      </w:r>
      <w:proofErr w:type="spellEnd"/>
      <w:r w:rsidRPr="00EE62DC">
        <w:rPr>
          <w:rFonts w:ascii="Arial" w:hAnsi="Arial" w:cs="Arial"/>
          <w:sz w:val="16"/>
          <w:lang w:val="en-US"/>
        </w:rPr>
        <w:t xml:space="preserve"> A, Popa E, </w:t>
      </w:r>
      <w:proofErr w:type="spellStart"/>
      <w:r w:rsidRPr="00EE62DC">
        <w:rPr>
          <w:rFonts w:ascii="Arial" w:hAnsi="Arial" w:cs="Arial"/>
          <w:sz w:val="16"/>
          <w:lang w:val="en-US"/>
        </w:rPr>
        <w:t>Lazariev</w:t>
      </w:r>
      <w:proofErr w:type="spellEnd"/>
      <w:r w:rsidRPr="00EE62DC">
        <w:rPr>
          <w:rFonts w:ascii="Arial" w:hAnsi="Arial" w:cs="Arial"/>
          <w:sz w:val="16"/>
          <w:lang w:val="en-US"/>
        </w:rPr>
        <w:t xml:space="preserve"> A, </w:t>
      </w:r>
      <w:proofErr w:type="spellStart"/>
      <w:r w:rsidRPr="00EE62DC">
        <w:rPr>
          <w:rFonts w:ascii="Arial" w:hAnsi="Arial" w:cs="Arial"/>
          <w:sz w:val="16"/>
          <w:lang w:val="en-US"/>
        </w:rPr>
        <w:t>Vescovo</w:t>
      </w:r>
      <w:proofErr w:type="spellEnd"/>
      <w:r w:rsidRPr="00EE62DC">
        <w:rPr>
          <w:rFonts w:ascii="Arial" w:hAnsi="Arial" w:cs="Arial"/>
          <w:sz w:val="16"/>
          <w:lang w:val="en-US"/>
        </w:rPr>
        <w:t xml:space="preserve"> E, et al. </w:t>
      </w:r>
      <w:r w:rsidRPr="0088527C">
        <w:rPr>
          <w:rFonts w:ascii="Arial" w:hAnsi="Arial" w:cs="Arial"/>
          <w:sz w:val="16"/>
          <w:lang w:val="en-US"/>
        </w:rPr>
        <w:t xml:space="preserve">Quantitation of magnetic resonance spectroscopy signals: the jMRUI software package. Meas Sci Technol. 2009 Oct 1;20(10):104035. </w:t>
      </w:r>
    </w:p>
    <w:p w14:paraId="7F2A7A36"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42. </w:t>
      </w:r>
      <w:r w:rsidRPr="0088527C">
        <w:rPr>
          <w:rFonts w:ascii="Arial" w:hAnsi="Arial" w:cs="Arial"/>
          <w:sz w:val="16"/>
          <w:lang w:val="en-US"/>
        </w:rPr>
        <w:tab/>
        <w:t xml:space="preserve">Provencher SW. Estimation of metabolite concentrations from localized in vivo proton NMR spectra. Magn Reson Med. 1993 Dec;30(6):672–9. </w:t>
      </w:r>
    </w:p>
    <w:p w14:paraId="1B9F6DB8"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43. </w:t>
      </w:r>
      <w:r w:rsidRPr="0088527C">
        <w:rPr>
          <w:rFonts w:ascii="Arial" w:hAnsi="Arial" w:cs="Arial"/>
          <w:sz w:val="16"/>
          <w:lang w:val="en-US"/>
        </w:rPr>
        <w:tab/>
        <w:t xml:space="preserve">Alger JR. Quantitative Proton Magnetic Resonance Spectroscopy and Spectroscopic Imaging of the Brain: A Didactic Review. Top Magn Reson Imaging. 2010 Apr;21(2):115–28. </w:t>
      </w:r>
    </w:p>
    <w:p w14:paraId="4E40E84F"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44. </w:t>
      </w:r>
      <w:r w:rsidRPr="0088527C">
        <w:rPr>
          <w:rFonts w:ascii="Arial" w:hAnsi="Arial" w:cs="Arial"/>
          <w:sz w:val="16"/>
          <w:lang w:val="en-US"/>
        </w:rPr>
        <w:tab/>
        <w:t xml:space="preserve">Bertholdo D, Watcharakorn A, Castillo M. Brain proton magnetic resonance spectroscopy: introduction and overview. Neuroimaging Clin N Am. 2013 Aug;23(3):359–80. </w:t>
      </w:r>
    </w:p>
    <w:p w14:paraId="2B1D0EF2"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45. </w:t>
      </w:r>
      <w:r w:rsidRPr="0088527C">
        <w:rPr>
          <w:rFonts w:ascii="Arial" w:hAnsi="Arial" w:cs="Arial"/>
          <w:sz w:val="16"/>
          <w:lang w:val="en-US"/>
        </w:rPr>
        <w:tab/>
        <w:t xml:space="preserve">Barker PB, Soher BJ, Blackband SJ, Chatham JC, Mathews VP, Bryan RN. Quantitation of proton NMR spectra of the human brain using tissue water as an internal concentration reference. NMR Biomed. 6(1):89–94. </w:t>
      </w:r>
    </w:p>
    <w:p w14:paraId="14D31124"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46. </w:t>
      </w:r>
      <w:r w:rsidRPr="0088527C">
        <w:rPr>
          <w:rFonts w:ascii="Arial" w:hAnsi="Arial" w:cs="Arial"/>
          <w:sz w:val="16"/>
          <w:lang w:val="en-US"/>
        </w:rPr>
        <w:tab/>
        <w:t xml:space="preserve">Jansen JFA, Backes WH, Nicolay K, Kooi ME. 1H MR spectroscopy of the brain: absolute quantification of metabolites. Radiology. 2006 Aug;240(2):318–32. </w:t>
      </w:r>
    </w:p>
    <w:p w14:paraId="0045408A" w14:textId="77777777" w:rsidR="0088527C" w:rsidRPr="0088527C" w:rsidRDefault="0088527C" w:rsidP="0088527C">
      <w:pPr>
        <w:widowControl w:val="0"/>
        <w:autoSpaceDE w:val="0"/>
        <w:autoSpaceDN w:val="0"/>
        <w:adjustRightInd w:val="0"/>
        <w:ind w:left="284" w:hanging="284"/>
        <w:jc w:val="both"/>
        <w:rPr>
          <w:rFonts w:ascii="Arial" w:hAnsi="Arial" w:cs="Arial"/>
          <w:sz w:val="16"/>
          <w:lang w:val="en-US"/>
        </w:rPr>
      </w:pPr>
      <w:r w:rsidRPr="0088527C">
        <w:rPr>
          <w:rFonts w:ascii="Arial" w:hAnsi="Arial" w:cs="Arial"/>
          <w:sz w:val="16"/>
          <w:lang w:val="en-US"/>
        </w:rPr>
        <w:t xml:space="preserve">47. </w:t>
      </w:r>
      <w:r w:rsidRPr="0088527C">
        <w:rPr>
          <w:rFonts w:ascii="Arial" w:hAnsi="Arial" w:cs="Arial"/>
          <w:sz w:val="16"/>
          <w:lang w:val="en-US"/>
        </w:rPr>
        <w:tab/>
        <w:t xml:space="preserve">Castillo M, Kwock L, Mukherji SK. Clinical applications of proton MR spectroscopy. AJNR Am J Neuroradiol. 1996 Jan;17(1):1–15. </w:t>
      </w:r>
    </w:p>
    <w:p w14:paraId="587B440B" w14:textId="7BC992EB" w:rsidR="0088527C" w:rsidRPr="0088527C" w:rsidRDefault="0088527C" w:rsidP="0088527C">
      <w:pPr>
        <w:widowControl w:val="0"/>
        <w:autoSpaceDE w:val="0"/>
        <w:autoSpaceDN w:val="0"/>
        <w:adjustRightInd w:val="0"/>
        <w:ind w:left="284" w:hanging="284"/>
        <w:jc w:val="both"/>
        <w:rPr>
          <w:lang w:val="en-US"/>
        </w:rPr>
      </w:pPr>
      <w:r w:rsidRPr="0088527C">
        <w:rPr>
          <w:rFonts w:ascii="Arial" w:hAnsi="Arial" w:cs="Arial"/>
          <w:sz w:val="16"/>
          <w:lang w:val="en-US"/>
        </w:rPr>
        <w:t>48. de Graaf RA. In Vivo NMR Spectroscopy. Chichester, UK: John Wiley &amp; Sons, Ltd; 2007.</w:t>
      </w:r>
    </w:p>
    <w:p w14:paraId="259790FE" w14:textId="1324699D" w:rsidR="0088527C" w:rsidRPr="00E46832" w:rsidRDefault="006623D4" w:rsidP="0088527C">
      <w:pPr>
        <w:widowControl w:val="0"/>
        <w:autoSpaceDE w:val="0"/>
        <w:autoSpaceDN w:val="0"/>
        <w:adjustRightInd w:val="0"/>
        <w:ind w:left="284" w:hanging="284"/>
        <w:jc w:val="both"/>
        <w:rPr>
          <w:rFonts w:ascii="Arial" w:hAnsi="Arial" w:cs="Arial"/>
          <w:sz w:val="20"/>
          <w:lang w:val="en-US"/>
        </w:rPr>
      </w:pPr>
      <w:r>
        <w:rPr>
          <w:rFonts w:ascii="Arial" w:hAnsi="Arial" w:cs="Arial"/>
          <w:sz w:val="16"/>
          <w:lang w:val="en-US"/>
        </w:rPr>
        <w:fldChar w:fldCharType="end"/>
      </w:r>
    </w:p>
    <w:p w14:paraId="30CBCAFA" w14:textId="4AAB5935" w:rsidR="00221E85" w:rsidRDefault="006518A9" w:rsidP="005F3B4A">
      <w:pPr>
        <w:jc w:val="both"/>
        <w:rPr>
          <w:rFonts w:ascii="Arial" w:hAnsi="Arial" w:cs="Arial"/>
          <w:b/>
          <w:bCs/>
          <w:sz w:val="20"/>
        </w:rPr>
      </w:pPr>
      <w:r>
        <w:rPr>
          <w:rFonts w:ascii="Arial" w:hAnsi="Arial" w:cs="Arial"/>
          <w:b/>
          <w:bCs/>
          <w:sz w:val="20"/>
        </w:rPr>
        <w:t>Contato</w:t>
      </w:r>
      <w:r w:rsidR="00221E85">
        <w:rPr>
          <w:rFonts w:ascii="Arial" w:hAnsi="Arial" w:cs="Arial"/>
          <w:b/>
          <w:bCs/>
          <w:sz w:val="20"/>
        </w:rPr>
        <w:t>:</w:t>
      </w:r>
    </w:p>
    <w:p w14:paraId="1536B25D" w14:textId="77777777" w:rsidR="009558ED" w:rsidRDefault="009558ED" w:rsidP="005F3B4A">
      <w:pPr>
        <w:jc w:val="both"/>
        <w:rPr>
          <w:rFonts w:ascii="Arial" w:hAnsi="Arial" w:cs="Arial"/>
          <w:sz w:val="20"/>
          <w:highlight w:val="yellow"/>
        </w:rPr>
      </w:pPr>
    </w:p>
    <w:p w14:paraId="6E654F95" w14:textId="77777777" w:rsidR="009558ED" w:rsidRDefault="009558ED" w:rsidP="009558ED">
      <w:pPr>
        <w:jc w:val="both"/>
        <w:rPr>
          <w:rFonts w:ascii="Arial" w:hAnsi="Arial" w:cs="Arial"/>
          <w:sz w:val="20"/>
        </w:rPr>
      </w:pPr>
      <w:r>
        <w:rPr>
          <w:rFonts w:ascii="Arial" w:hAnsi="Arial" w:cs="Arial"/>
          <w:sz w:val="20"/>
        </w:rPr>
        <w:t>Gabriela Castellano</w:t>
      </w:r>
    </w:p>
    <w:p w14:paraId="3FAAF101" w14:textId="77777777" w:rsidR="009558ED" w:rsidRDefault="009558ED" w:rsidP="009558ED">
      <w:pPr>
        <w:jc w:val="both"/>
        <w:rPr>
          <w:rFonts w:ascii="Arial" w:hAnsi="Arial" w:cs="Arial"/>
          <w:sz w:val="20"/>
        </w:rPr>
      </w:pPr>
      <w:r>
        <w:rPr>
          <w:rFonts w:ascii="Arial" w:hAnsi="Arial" w:cs="Arial"/>
          <w:sz w:val="20"/>
        </w:rPr>
        <w:t>Universidade Estadual de Campinas (UNICAMP)</w:t>
      </w:r>
    </w:p>
    <w:p w14:paraId="1BEC802B" w14:textId="77777777" w:rsidR="009558ED" w:rsidRDefault="009558ED" w:rsidP="009558ED">
      <w:pPr>
        <w:jc w:val="both"/>
        <w:rPr>
          <w:rFonts w:ascii="Arial" w:hAnsi="Arial" w:cs="Arial"/>
          <w:sz w:val="20"/>
        </w:rPr>
      </w:pPr>
      <w:r>
        <w:rPr>
          <w:rFonts w:ascii="Arial" w:hAnsi="Arial" w:cs="Arial"/>
          <w:sz w:val="20"/>
        </w:rPr>
        <w:t>Departamento de Raios Cósmicos e Cronologia, Instituto de Física Gleb Wataghin</w:t>
      </w:r>
    </w:p>
    <w:p w14:paraId="5AFDAC10" w14:textId="77777777" w:rsidR="009558ED" w:rsidRDefault="009558ED" w:rsidP="009558ED">
      <w:pPr>
        <w:jc w:val="both"/>
        <w:rPr>
          <w:rFonts w:ascii="Arial" w:hAnsi="Arial" w:cs="Arial"/>
          <w:sz w:val="20"/>
        </w:rPr>
      </w:pPr>
      <w:r>
        <w:rPr>
          <w:rFonts w:ascii="Arial" w:hAnsi="Arial" w:cs="Arial"/>
          <w:sz w:val="20"/>
        </w:rPr>
        <w:t>R. Dr. Sergio de Holanda, 777</w:t>
      </w:r>
    </w:p>
    <w:p w14:paraId="50BED5BA" w14:textId="77777777" w:rsidR="009558ED" w:rsidRPr="00DC3BB2" w:rsidRDefault="009558ED" w:rsidP="009558ED">
      <w:pPr>
        <w:jc w:val="both"/>
        <w:rPr>
          <w:rFonts w:ascii="Arial" w:hAnsi="Arial" w:cs="Arial"/>
          <w:sz w:val="20"/>
        </w:rPr>
      </w:pPr>
      <w:r w:rsidRPr="00DC3BB2">
        <w:rPr>
          <w:rFonts w:ascii="Arial" w:hAnsi="Arial" w:cs="Arial"/>
          <w:sz w:val="20"/>
        </w:rPr>
        <w:t>13083-859, Campinas, SP</w:t>
      </w:r>
      <w:r>
        <w:rPr>
          <w:rFonts w:ascii="Arial" w:hAnsi="Arial" w:cs="Arial"/>
          <w:sz w:val="20"/>
        </w:rPr>
        <w:t>, Brasil</w:t>
      </w:r>
    </w:p>
    <w:p w14:paraId="441A1A56" w14:textId="77777777" w:rsidR="009558ED" w:rsidRDefault="00A059AF" w:rsidP="009558ED">
      <w:pPr>
        <w:jc w:val="both"/>
        <w:rPr>
          <w:rFonts w:ascii="Arial" w:hAnsi="Arial" w:cs="Arial"/>
          <w:iCs/>
          <w:sz w:val="20"/>
        </w:rPr>
      </w:pPr>
      <w:hyperlink r:id="rId20" w:history="1">
        <w:r w:rsidR="009558ED" w:rsidRPr="000C650E">
          <w:rPr>
            <w:rStyle w:val="Hyperlink"/>
            <w:rFonts w:ascii="Arial" w:hAnsi="Arial" w:cs="Arial"/>
            <w:iCs/>
            <w:sz w:val="20"/>
          </w:rPr>
          <w:t>gabriela@ifi.unicamp.br</w:t>
        </w:r>
      </w:hyperlink>
    </w:p>
    <w:p w14:paraId="38711FF2" w14:textId="77777777" w:rsidR="009558ED" w:rsidRDefault="009558ED" w:rsidP="005F3B4A">
      <w:pPr>
        <w:jc w:val="both"/>
        <w:rPr>
          <w:rFonts w:ascii="Arial" w:hAnsi="Arial" w:cs="Arial"/>
          <w:sz w:val="20"/>
          <w:highlight w:val="yellow"/>
        </w:rPr>
      </w:pPr>
    </w:p>
    <w:p w14:paraId="38AB1219" w14:textId="77777777" w:rsidR="003A3052" w:rsidRDefault="003A3052" w:rsidP="003A3052">
      <w:pPr>
        <w:jc w:val="both"/>
        <w:rPr>
          <w:rFonts w:ascii="Arial" w:hAnsi="Arial" w:cs="Arial"/>
          <w:sz w:val="20"/>
        </w:rPr>
      </w:pPr>
      <w:r>
        <w:rPr>
          <w:rFonts w:ascii="Arial" w:hAnsi="Arial" w:cs="Arial"/>
          <w:sz w:val="20"/>
        </w:rPr>
        <w:t xml:space="preserve">Carlos Ernesto Garrido </w:t>
      </w:r>
      <w:proofErr w:type="spellStart"/>
      <w:r>
        <w:rPr>
          <w:rFonts w:ascii="Arial" w:hAnsi="Arial" w:cs="Arial"/>
          <w:sz w:val="20"/>
        </w:rPr>
        <w:t>Salmon</w:t>
      </w:r>
      <w:proofErr w:type="spellEnd"/>
    </w:p>
    <w:p w14:paraId="15E212BD" w14:textId="77777777" w:rsidR="003A3052" w:rsidRDefault="003A3052" w:rsidP="003A3052">
      <w:pPr>
        <w:jc w:val="both"/>
        <w:rPr>
          <w:rFonts w:ascii="Arial" w:hAnsi="Arial" w:cs="Arial"/>
          <w:sz w:val="20"/>
        </w:rPr>
      </w:pPr>
      <w:r>
        <w:rPr>
          <w:rFonts w:ascii="Arial" w:hAnsi="Arial" w:cs="Arial"/>
          <w:sz w:val="20"/>
        </w:rPr>
        <w:t>Universidade de São Paulo (USP)</w:t>
      </w:r>
    </w:p>
    <w:p w14:paraId="1CF5A558" w14:textId="77777777" w:rsidR="003A3052" w:rsidRDefault="003A3052" w:rsidP="003A3052">
      <w:pPr>
        <w:jc w:val="both"/>
        <w:rPr>
          <w:rFonts w:ascii="Arial" w:hAnsi="Arial" w:cs="Arial"/>
          <w:sz w:val="20"/>
        </w:rPr>
      </w:pPr>
      <w:r>
        <w:rPr>
          <w:rFonts w:ascii="Arial" w:hAnsi="Arial" w:cs="Arial"/>
          <w:sz w:val="20"/>
        </w:rPr>
        <w:t>Departamento de Física, Faculdade de Filosofia, Ciências e Letras de Ribeirão Preto,</w:t>
      </w:r>
    </w:p>
    <w:p w14:paraId="16D4DBCA" w14:textId="77777777" w:rsidR="003A3052" w:rsidRDefault="003A3052" w:rsidP="003A3052">
      <w:pPr>
        <w:jc w:val="both"/>
        <w:rPr>
          <w:rFonts w:ascii="Arial" w:hAnsi="Arial" w:cs="Arial"/>
          <w:sz w:val="20"/>
        </w:rPr>
      </w:pPr>
      <w:r>
        <w:rPr>
          <w:rFonts w:ascii="Arial" w:hAnsi="Arial" w:cs="Arial"/>
          <w:sz w:val="20"/>
        </w:rPr>
        <w:t>Avenida Bandeirantes 3900,</w:t>
      </w:r>
    </w:p>
    <w:p w14:paraId="7F009E69" w14:textId="77777777" w:rsidR="003A3052" w:rsidRPr="00DC3BB2" w:rsidRDefault="003A3052" w:rsidP="003A3052">
      <w:pPr>
        <w:jc w:val="both"/>
        <w:rPr>
          <w:rFonts w:ascii="Arial" w:hAnsi="Arial" w:cs="Arial"/>
          <w:sz w:val="20"/>
        </w:rPr>
      </w:pPr>
      <w:r w:rsidRPr="00DC3BB2">
        <w:rPr>
          <w:rFonts w:ascii="Arial" w:hAnsi="Arial" w:cs="Arial"/>
          <w:sz w:val="20"/>
        </w:rPr>
        <w:t>1</w:t>
      </w:r>
      <w:r>
        <w:rPr>
          <w:rFonts w:ascii="Arial" w:hAnsi="Arial" w:cs="Arial"/>
          <w:sz w:val="20"/>
        </w:rPr>
        <w:t>4040</w:t>
      </w:r>
      <w:r w:rsidRPr="00DC3BB2">
        <w:rPr>
          <w:rFonts w:ascii="Arial" w:hAnsi="Arial" w:cs="Arial"/>
          <w:sz w:val="20"/>
        </w:rPr>
        <w:t>-9</w:t>
      </w:r>
      <w:r>
        <w:rPr>
          <w:rFonts w:ascii="Arial" w:hAnsi="Arial" w:cs="Arial"/>
          <w:sz w:val="20"/>
        </w:rPr>
        <w:t>01</w:t>
      </w:r>
      <w:r w:rsidRPr="00DC3BB2">
        <w:rPr>
          <w:rFonts w:ascii="Arial" w:hAnsi="Arial" w:cs="Arial"/>
          <w:sz w:val="20"/>
        </w:rPr>
        <w:t xml:space="preserve">, </w:t>
      </w:r>
      <w:r>
        <w:rPr>
          <w:rFonts w:ascii="Arial" w:hAnsi="Arial" w:cs="Arial"/>
          <w:sz w:val="20"/>
        </w:rPr>
        <w:t>Ribeirão Preto</w:t>
      </w:r>
      <w:r w:rsidRPr="00DC3BB2">
        <w:rPr>
          <w:rFonts w:ascii="Arial" w:hAnsi="Arial" w:cs="Arial"/>
          <w:sz w:val="20"/>
        </w:rPr>
        <w:t>, SP</w:t>
      </w:r>
      <w:r>
        <w:rPr>
          <w:rFonts w:ascii="Arial" w:hAnsi="Arial" w:cs="Arial"/>
          <w:sz w:val="20"/>
        </w:rPr>
        <w:t>, Brasil</w:t>
      </w:r>
    </w:p>
    <w:p w14:paraId="55CA0DAA" w14:textId="77777777" w:rsidR="003A3052" w:rsidRPr="00281B91" w:rsidRDefault="00A059AF" w:rsidP="003A3052">
      <w:pPr>
        <w:jc w:val="both"/>
        <w:rPr>
          <w:rFonts w:ascii="Arial" w:hAnsi="Arial" w:cs="Arial"/>
          <w:iCs/>
          <w:sz w:val="20"/>
          <w:lang w:val="en-US"/>
        </w:rPr>
      </w:pPr>
      <w:hyperlink r:id="rId21" w:history="1">
        <w:r w:rsidR="009558ED" w:rsidRPr="00281B91">
          <w:rPr>
            <w:rStyle w:val="Hyperlink"/>
            <w:rFonts w:ascii="Arial" w:hAnsi="Arial" w:cs="Arial"/>
            <w:iCs/>
            <w:sz w:val="20"/>
            <w:lang w:val="en-US"/>
          </w:rPr>
          <w:t>garrido@ffclrp.usp.br</w:t>
        </w:r>
      </w:hyperlink>
    </w:p>
    <w:p w14:paraId="437B25C6" w14:textId="77777777" w:rsidR="009558ED" w:rsidRPr="00281B91" w:rsidRDefault="009558ED" w:rsidP="003A3052">
      <w:pPr>
        <w:jc w:val="both"/>
        <w:rPr>
          <w:rFonts w:ascii="Arial" w:hAnsi="Arial" w:cs="Arial"/>
          <w:iCs/>
          <w:sz w:val="20"/>
          <w:lang w:val="en-US"/>
        </w:rPr>
      </w:pPr>
    </w:p>
    <w:p w14:paraId="160DAE9F" w14:textId="77777777" w:rsidR="009558ED" w:rsidRPr="00F13AC7" w:rsidRDefault="009558ED" w:rsidP="009558ED">
      <w:pPr>
        <w:jc w:val="both"/>
        <w:rPr>
          <w:rFonts w:ascii="Arial" w:hAnsi="Arial" w:cs="Arial"/>
          <w:i/>
          <w:iCs/>
          <w:sz w:val="20"/>
          <w:lang w:val="en-US"/>
        </w:rPr>
      </w:pPr>
    </w:p>
    <w:p w14:paraId="25F0B97E" w14:textId="77777777" w:rsidR="009558ED" w:rsidRPr="005731D2" w:rsidRDefault="009558ED" w:rsidP="003A3052">
      <w:pPr>
        <w:jc w:val="both"/>
        <w:rPr>
          <w:rFonts w:ascii="Arial" w:hAnsi="Arial" w:cs="Arial"/>
          <w:i/>
          <w:iCs/>
          <w:sz w:val="20"/>
          <w:lang w:val="en-US"/>
        </w:rPr>
      </w:pPr>
    </w:p>
    <w:p w14:paraId="1F08E54D" w14:textId="77777777" w:rsidR="003A3052" w:rsidRPr="005731D2" w:rsidRDefault="003A3052" w:rsidP="0015253D">
      <w:pPr>
        <w:jc w:val="both"/>
        <w:rPr>
          <w:rFonts w:ascii="Arial" w:hAnsi="Arial" w:cs="Arial"/>
          <w:sz w:val="20"/>
          <w:lang w:val="en-US"/>
        </w:rPr>
      </w:pPr>
    </w:p>
    <w:p w14:paraId="33517C3C" w14:textId="77777777" w:rsidR="0015253D" w:rsidRPr="005731D2" w:rsidRDefault="0015253D" w:rsidP="005F3B4A">
      <w:pPr>
        <w:jc w:val="both"/>
        <w:rPr>
          <w:rFonts w:ascii="Arial" w:hAnsi="Arial" w:cs="Arial"/>
          <w:i/>
          <w:iCs/>
          <w:sz w:val="20"/>
          <w:lang w:val="en-US"/>
        </w:rPr>
      </w:pPr>
    </w:p>
    <w:p w14:paraId="5817EBA7" w14:textId="77777777" w:rsidR="0015253D" w:rsidRPr="005731D2" w:rsidRDefault="0015253D" w:rsidP="0015253D">
      <w:pPr>
        <w:jc w:val="both"/>
        <w:rPr>
          <w:rFonts w:ascii="Arial" w:hAnsi="Arial" w:cs="Arial"/>
          <w:i/>
          <w:iCs/>
          <w:sz w:val="20"/>
          <w:lang w:val="en-US"/>
        </w:rPr>
      </w:pPr>
    </w:p>
    <w:p w14:paraId="28B8480D" w14:textId="77777777" w:rsidR="0015253D" w:rsidRPr="005731D2" w:rsidRDefault="0015253D" w:rsidP="005F3B4A">
      <w:pPr>
        <w:jc w:val="both"/>
        <w:rPr>
          <w:rFonts w:ascii="Arial" w:hAnsi="Arial" w:cs="Arial"/>
          <w:i/>
          <w:iCs/>
          <w:sz w:val="20"/>
          <w:lang w:val="en-US"/>
        </w:rPr>
      </w:pPr>
    </w:p>
    <w:sectPr w:rsidR="0015253D" w:rsidRPr="005731D2" w:rsidSect="004521C5">
      <w:headerReference w:type="even" r:id="rId22"/>
      <w:headerReference w:type="default" r:id="rId23"/>
      <w:footerReference w:type="even" r:id="rId24"/>
      <w:footerReference w:type="default" r:id="rId25"/>
      <w:type w:val="continuous"/>
      <w:pgSz w:w="11907" w:h="16840" w:code="9"/>
      <w:pgMar w:top="1134" w:right="1021" w:bottom="1021" w:left="1134" w:header="624" w:footer="624" w:gutter="0"/>
      <w:cols w:num="2" w:space="3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F9BA" w14:textId="77777777" w:rsidR="00A059AF" w:rsidRDefault="00A059AF">
      <w:r>
        <w:separator/>
      </w:r>
    </w:p>
  </w:endnote>
  <w:endnote w:type="continuationSeparator" w:id="0">
    <w:p w14:paraId="23635282" w14:textId="77777777" w:rsidR="00A059AF" w:rsidRDefault="00A0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altName w:val="Trebuchet MS"/>
    <w:charset w:val="00"/>
    <w:family w:val="swiss"/>
    <w:pitch w:val="variable"/>
    <w:sig w:usb0="800000AF" w:usb1="1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B1D2" w14:textId="77777777" w:rsidR="00730138" w:rsidRDefault="00730138">
    <w:pPr>
      <w:pStyle w:val="Rodap"/>
    </w:pPr>
    <w:r>
      <w:rPr>
        <w:rFonts w:ascii="Bitstream Vera Sans" w:hAnsi="Bitstream Vera Sans"/>
        <w:i/>
        <w:iCs/>
        <w:sz w:val="16"/>
        <w:szCs w:val="22"/>
      </w:rPr>
      <w:t xml:space="preserve">2009 </w:t>
    </w:r>
    <w:r>
      <w:rPr>
        <w:rFonts w:ascii="Bitstream Vera Sans" w:hAnsi="Bitstream Vera Sans"/>
        <w:i/>
        <w:iCs/>
        <w:sz w:val="16"/>
        <w:szCs w:val="22"/>
      </w:rPr>
      <w:sym w:font="Symbol" w:char="F0D3"/>
    </w:r>
    <w:r>
      <w:rPr>
        <w:rFonts w:ascii="Bitstream Vera Sans" w:hAnsi="Bitstream Vera Sans"/>
        <w:i/>
        <w:iCs/>
        <w:sz w:val="16"/>
        <w:szCs w:val="22"/>
      </w:rPr>
      <w:t xml:space="preserve"> Associação Brasileira de Física Médica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4879" w14:textId="3BD9BE3F" w:rsidR="00730138" w:rsidRPr="006E41B3" w:rsidRDefault="00730138">
    <w:pPr>
      <w:pStyle w:val="Rodap"/>
      <w:rPr>
        <w:rFonts w:ascii="Arial" w:hAnsi="Arial" w:cs="Arial"/>
        <w:i/>
        <w:iCs/>
        <w:sz w:val="16"/>
      </w:rPr>
    </w:pPr>
    <w:r>
      <w:rPr>
        <w:rFonts w:ascii="Arial" w:hAnsi="Arial" w:cs="Arial"/>
        <w:i/>
        <w:iCs/>
        <w:noProof/>
        <w:sz w:val="16"/>
        <w:szCs w:val="22"/>
      </w:rPr>
      <mc:AlternateContent>
        <mc:Choice Requires="wps">
          <w:drawing>
            <wp:anchor distT="4294967295" distB="4294967295" distL="114300" distR="114300" simplePos="0" relativeHeight="251659264" behindDoc="0" locked="0" layoutInCell="1" allowOverlap="1" wp14:anchorId="5D735003" wp14:editId="1999C9A7">
              <wp:simplePos x="0" y="0"/>
              <wp:positionH relativeFrom="column">
                <wp:posOffset>0</wp:posOffset>
              </wp:positionH>
              <wp:positionV relativeFrom="paragraph">
                <wp:posOffset>-103506</wp:posOffset>
              </wp:positionV>
              <wp:extent cx="5975985" cy="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77B89471" id="_x0000_t32" coordsize="21600,21600" o:spt="32" o:oned="t" path="m,l21600,21600e" filled="f">
              <v:path arrowok="t" fillok="f" o:connecttype="none"/>
              <o:lock v:ext="edit" shapetype="t"/>
            </v:shapetype>
            <v:shape id="AutoShape 10" o:spid="_x0000_s1026" type="#_x0000_t32" style="position:absolute;margin-left:0;margin-top:-8.15pt;width:470.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" strokecolor="gray"/>
          </w:pict>
        </mc:Fallback>
      </mc:AlternateContent>
    </w:r>
    <w:r w:rsidRPr="006E41B3">
      <w:rPr>
        <w:rFonts w:ascii="Arial" w:hAnsi="Arial" w:cs="Arial"/>
        <w:i/>
        <w:iCs/>
        <w:sz w:val="16"/>
        <w:szCs w:val="22"/>
      </w:rPr>
      <w:t>Associação Brasileira de Física Médica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5F15" w14:textId="696DAC9C" w:rsidR="00730138" w:rsidRPr="006E41B3" w:rsidRDefault="00730138">
    <w:pPr>
      <w:pStyle w:val="Rodap"/>
      <w:jc w:val="right"/>
      <w:rPr>
        <w:rFonts w:ascii="Arial" w:hAnsi="Arial" w:cs="Arial"/>
        <w:sz w:val="16"/>
      </w:rPr>
    </w:pPr>
    <w:r>
      <w:rPr>
        <w:rFonts w:ascii="Arial" w:hAnsi="Arial" w:cs="Arial"/>
        <w:noProof/>
        <w:sz w:val="16"/>
      </w:rPr>
      <mc:AlternateContent>
        <mc:Choice Requires="wps">
          <w:drawing>
            <wp:anchor distT="4294967295" distB="4294967295" distL="114300" distR="114300" simplePos="0" relativeHeight="251660288" behindDoc="0" locked="0" layoutInCell="1" allowOverlap="1" wp14:anchorId="0564C55F" wp14:editId="130CB44D">
              <wp:simplePos x="0" y="0"/>
              <wp:positionH relativeFrom="column">
                <wp:posOffset>80010</wp:posOffset>
              </wp:positionH>
              <wp:positionV relativeFrom="paragraph">
                <wp:posOffset>-5081</wp:posOffset>
              </wp:positionV>
              <wp:extent cx="5975985" cy="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65514C89" id="_x0000_t32" coordsize="21600,21600" o:spt="32" o:oned="t" path="m,l21600,21600e" filled="f">
              <v:path arrowok="t" fillok="f" o:connecttype="none"/>
              <o:lock v:ext="edit" shapetype="t"/>
            </v:shapetype>
            <v:shape id="AutoShape 11" o:spid="_x0000_s1026" type="#_x0000_t32" style="position:absolute;margin-left:6.3pt;margin-top:-.4pt;width:470.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" strokecolor="gray"/>
          </w:pict>
        </mc:Fallback>
      </mc:AlternateContent>
    </w:r>
    <w:r w:rsidRPr="006E41B3">
      <w:rPr>
        <w:rFonts w:ascii="Arial" w:hAnsi="Arial" w:cs="Arial"/>
        <w:sz w:val="16"/>
      </w:rPr>
      <w:fldChar w:fldCharType="begin"/>
    </w:r>
    <w:r w:rsidRPr="006E41B3">
      <w:rPr>
        <w:rFonts w:ascii="Arial" w:hAnsi="Arial" w:cs="Arial"/>
        <w:sz w:val="16"/>
      </w:rPr>
      <w:instrText>PAGE   \* MERGEFORMAT</w:instrText>
    </w:r>
    <w:r w:rsidRPr="006E41B3">
      <w:rPr>
        <w:rFonts w:ascii="Arial" w:hAnsi="Arial" w:cs="Arial"/>
        <w:sz w:val="16"/>
      </w:rPr>
      <w:fldChar w:fldCharType="separate"/>
    </w:r>
    <w:r>
      <w:rPr>
        <w:rFonts w:ascii="Arial" w:hAnsi="Arial" w:cs="Arial"/>
        <w:noProof/>
        <w:sz w:val="16"/>
      </w:rPr>
      <w:t>2</w:t>
    </w:r>
    <w:r w:rsidRPr="006E41B3">
      <w:rPr>
        <w:rFonts w:ascii="Arial" w:hAnsi="Arial" w:cs="Arial"/>
        <w:sz w:val="16"/>
      </w:rPr>
      <w:fldChar w:fldCharType="end"/>
    </w:r>
  </w:p>
  <w:p w14:paraId="46AA6F36" w14:textId="77777777" w:rsidR="00730138" w:rsidRPr="006E41B3" w:rsidRDefault="00730138" w:rsidP="00104FF7">
    <w:pPr>
      <w:pStyle w:val="Rodap"/>
      <w:rPr>
        <w:rFonts w:ascii="Arial" w:hAnsi="Arial" w:cs="Arial"/>
        <w:i/>
        <w:iCs/>
        <w:sz w:val="16"/>
      </w:rPr>
    </w:pPr>
    <w:r w:rsidRPr="006E41B3">
      <w:rPr>
        <w:rFonts w:ascii="Arial" w:hAnsi="Arial" w:cs="Arial"/>
        <w:i/>
        <w:iCs/>
        <w:sz w:val="16"/>
        <w:szCs w:val="22"/>
      </w:rPr>
      <w:t>Associação Brasileira de Física Médica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4732" w14:textId="7FAA157C" w:rsidR="00730138" w:rsidRPr="00A33AE4" w:rsidRDefault="00730138" w:rsidP="00B960AA">
    <w:pPr>
      <w:pStyle w:val="Rodap"/>
      <w:jc w:val="right"/>
      <w:rPr>
        <w:rFonts w:ascii="Arial" w:hAnsi="Arial" w:cs="Arial"/>
        <w:sz w:val="16"/>
        <w:szCs w:val="18"/>
      </w:rPr>
    </w:pPr>
    <w:r>
      <w:rPr>
        <w:rFonts w:ascii="Arial" w:hAnsi="Arial" w:cs="Arial"/>
        <w:noProof/>
        <w:sz w:val="16"/>
        <w:szCs w:val="18"/>
      </w:rPr>
      <mc:AlternateContent>
        <mc:Choice Requires="wps">
          <w:drawing>
            <wp:anchor distT="4294967295" distB="4294967295" distL="114300" distR="114300" simplePos="0" relativeHeight="251658240" behindDoc="0" locked="0" layoutInCell="1" allowOverlap="1" wp14:anchorId="05F4845D" wp14:editId="00CE2690">
              <wp:simplePos x="0" y="0"/>
              <wp:positionH relativeFrom="column">
                <wp:posOffset>0</wp:posOffset>
              </wp:positionH>
              <wp:positionV relativeFrom="paragraph">
                <wp:posOffset>1904</wp:posOffset>
              </wp:positionV>
              <wp:extent cx="6191885"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0A417F65" id="_x0000_t32" coordsize="21600,21600" o:spt="32" o:oned="t" path="m,l21600,21600e" filled="f">
              <v:path arrowok="t" fillok="f" o:connecttype="none"/>
              <o:lock v:ext="edit" shapetype="t"/>
            </v:shapetype>
            <v:shape id="AutoShape 9" o:spid="_x0000_s1026" type="#_x0000_t32" style="position:absolute;margin-left:0;margin-top:.15pt;width:487.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"/>
          </w:pict>
        </mc:Fallback>
      </mc:AlternateContent>
    </w:r>
    <w:r w:rsidRPr="00A33AE4">
      <w:rPr>
        <w:rFonts w:ascii="Arial" w:hAnsi="Arial" w:cs="Arial"/>
        <w:sz w:val="16"/>
        <w:szCs w:val="18"/>
      </w:rPr>
      <w:fldChar w:fldCharType="begin"/>
    </w:r>
    <w:r w:rsidRPr="00A33AE4">
      <w:rPr>
        <w:rFonts w:ascii="Arial" w:hAnsi="Arial" w:cs="Arial"/>
        <w:sz w:val="16"/>
        <w:szCs w:val="18"/>
      </w:rPr>
      <w:instrText xml:space="preserve"> PAGE   \* MERGEFORMAT </w:instrText>
    </w:r>
    <w:r w:rsidRPr="00A33AE4">
      <w:rPr>
        <w:rFonts w:ascii="Arial" w:hAnsi="Arial" w:cs="Arial"/>
        <w:sz w:val="16"/>
        <w:szCs w:val="18"/>
      </w:rPr>
      <w:fldChar w:fldCharType="separate"/>
    </w:r>
    <w:r>
      <w:rPr>
        <w:rFonts w:ascii="Arial" w:hAnsi="Arial" w:cs="Arial"/>
        <w:noProof/>
        <w:sz w:val="16"/>
        <w:szCs w:val="18"/>
      </w:rPr>
      <w:t>2</w:t>
    </w:r>
    <w:r w:rsidRPr="00A33AE4">
      <w:rPr>
        <w:rFonts w:ascii="Arial" w:hAnsi="Arial" w:cs="Arial"/>
        <w:sz w:val="16"/>
        <w:szCs w:val="18"/>
      </w:rPr>
      <w:fldChar w:fldCharType="end"/>
    </w:r>
  </w:p>
  <w:p w14:paraId="46BB03D5" w14:textId="77777777" w:rsidR="00730138" w:rsidRDefault="00730138" w:rsidP="00B960AA">
    <w:pPr>
      <w:pStyle w:val="Rodap"/>
      <w:rPr>
        <w:i/>
        <w:iCs/>
        <w:sz w:val="16"/>
      </w:rPr>
    </w:pPr>
    <w:r>
      <w:rPr>
        <w:rFonts w:ascii="Bitstream Vera Sans" w:hAnsi="Bitstream Vera Sans"/>
        <w:i/>
        <w:iCs/>
        <w:sz w:val="16"/>
        <w:szCs w:val="22"/>
      </w:rPr>
      <w:t>Associação Brasileira de Física Médica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20615" w14:textId="77777777" w:rsidR="00A059AF" w:rsidRDefault="00A059AF">
      <w:r>
        <w:separator/>
      </w:r>
    </w:p>
  </w:footnote>
  <w:footnote w:type="continuationSeparator" w:id="0">
    <w:p w14:paraId="7ADBAAF9" w14:textId="77777777" w:rsidR="00A059AF" w:rsidRDefault="00A059AF">
      <w:r>
        <w:continuationSeparator/>
      </w:r>
    </w:p>
  </w:footnote>
  <w:footnote w:id="1">
    <w:p w14:paraId="108695C4" w14:textId="1E861C0B" w:rsidR="00730138" w:rsidRPr="00273FD0" w:rsidRDefault="00730138" w:rsidP="00273FD0">
      <w:pPr>
        <w:pStyle w:val="Textodenotaderodap"/>
        <w:jc w:val="both"/>
        <w:rPr>
          <w:rFonts w:ascii="Arial" w:hAnsi="Arial" w:cs="Arial"/>
        </w:rPr>
      </w:pPr>
      <w:r w:rsidRPr="0088527C">
        <w:rPr>
          <w:rStyle w:val="Refdenotaderodap"/>
        </w:rPr>
        <w:t>*</w:t>
      </w:r>
      <w:r w:rsidRPr="00273FD0">
        <w:rPr>
          <w:rFonts w:ascii="Arial" w:hAnsi="Arial" w:cs="Arial"/>
          <w:sz w:val="16"/>
        </w:rPr>
        <w:t xml:space="preserve"> Às vezes picos provindos de diferentes </w:t>
      </w:r>
      <w:r>
        <w:rPr>
          <w:rFonts w:ascii="Arial" w:hAnsi="Arial" w:cs="Arial"/>
          <w:sz w:val="16"/>
        </w:rPr>
        <w:t>metabólitos</w:t>
      </w:r>
      <w:r w:rsidRPr="00273FD0">
        <w:rPr>
          <w:rFonts w:ascii="Arial" w:hAnsi="Arial" w:cs="Arial"/>
          <w:sz w:val="16"/>
        </w:rPr>
        <w:t xml:space="preserve"> se sobrepõem.</w:t>
      </w:r>
      <w:r>
        <w:rPr>
          <w:rFonts w:ascii="Arial" w:hAnsi="Arial" w:cs="Arial"/>
          <w:sz w:val="16"/>
        </w:rPr>
        <w:t xml:space="preserve"> Além disso, um metabólito pode dar origem a mais de um pico no espectro, devido a ter mais de um núcleo em diferentes posições, e também a efeitos como o acoplamento-J</w:t>
      </w:r>
      <w:r w:rsidR="009F7FB3">
        <w:rPr>
          <w:rFonts w:ascii="Arial" w:hAnsi="Arial" w:cs="Arial"/>
          <w:sz w:val="16"/>
          <w:vertAlign w:val="superscript"/>
        </w:rPr>
        <w:t>48</w:t>
      </w:r>
      <w:r>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E4BA" w14:textId="77777777" w:rsidR="00730138" w:rsidRPr="00026375" w:rsidRDefault="00730138" w:rsidP="00956C78">
    <w:pPr>
      <w:pStyle w:val="Cabealho"/>
      <w:tabs>
        <w:tab w:val="clear" w:pos="4419"/>
        <w:tab w:val="clear" w:pos="8838"/>
      </w:tabs>
      <w:jc w:val="right"/>
      <w:rPr>
        <w:rFonts w:ascii="Arial" w:hAnsi="Arial" w:cs="Arial"/>
        <w:b/>
      </w:rPr>
    </w:pPr>
    <w:r w:rsidRPr="00026375">
      <w:rPr>
        <w:rFonts w:ascii="Arial" w:hAnsi="Arial" w:cs="Arial"/>
        <w:b/>
      </w:rPr>
      <w:t xml:space="preserve">Artigo </w:t>
    </w:r>
    <w:r>
      <w:rPr>
        <w:rFonts w:ascii="Arial" w:hAnsi="Arial" w:cs="Arial"/>
        <w:b/>
      </w:rPr>
      <w:t>de Revisão</w:t>
    </w:r>
  </w:p>
  <w:p w14:paraId="60C67881" w14:textId="19ABF362" w:rsidR="00730138" w:rsidRPr="00104FF7" w:rsidRDefault="00730138" w:rsidP="00DB00C2">
    <w:pPr>
      <w:pStyle w:val="Cabealho"/>
      <w:tabs>
        <w:tab w:val="clear" w:pos="4419"/>
        <w:tab w:val="clear" w:pos="8838"/>
      </w:tabs>
      <w:spacing w:before="120"/>
      <w:jc w:val="right"/>
      <w:rPr>
        <w:rFonts w:ascii="Arial" w:hAnsi="Arial" w:cs="Arial"/>
        <w:i/>
        <w:sz w:val="16"/>
      </w:rPr>
    </w:pPr>
    <w:r>
      <w:rPr>
        <w:rFonts w:ascii="Arial" w:hAnsi="Arial" w:cs="Arial"/>
        <w:i/>
        <w:noProof/>
        <w:sz w:val="16"/>
      </w:rPr>
      <mc:AlternateContent>
        <mc:Choice Requires="wps">
          <w:drawing>
            <wp:anchor distT="4294967295" distB="4294967295" distL="114300" distR="114300" simplePos="0" relativeHeight="251656192" behindDoc="0" locked="0" layoutInCell="1" allowOverlap="1" wp14:anchorId="74FE5E44" wp14:editId="3897267A">
              <wp:simplePos x="0" y="0"/>
              <wp:positionH relativeFrom="column">
                <wp:posOffset>0</wp:posOffset>
              </wp:positionH>
              <wp:positionV relativeFrom="paragraph">
                <wp:posOffset>24129</wp:posOffset>
              </wp:positionV>
              <wp:extent cx="619188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9525">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3FD42CBA" id="_x0000_t32" coordsize="21600,21600" o:spt="32" o:oned="t" path="m,l21600,21600e" filled="f">
              <v:path arrowok="t" fillok="f" o:connecttype="none"/>
              <o:lock v:ext="edit" shapetype="t"/>
            </v:shapetype>
            <v:shape id="AutoShape 6" o:spid="_x0000_s1026" type="#_x0000_t32" style="position:absolute;margin-left:0;margin-top:1.9pt;width:487.5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" strokecolor="gray"/>
          </w:pict>
        </mc:Fallback>
      </mc:AlternateContent>
    </w:r>
    <w:r w:rsidRPr="00104FF7">
      <w:rPr>
        <w:rFonts w:ascii="Arial" w:hAnsi="Arial" w:cs="Arial"/>
        <w:i/>
        <w:sz w:val="16"/>
      </w:rPr>
      <w:t>Revista Brasileira de Física Médica. 201</w:t>
    </w:r>
    <w:proofErr w:type="gramStart"/>
    <w:r w:rsidRPr="00104FF7">
      <w:rPr>
        <w:rFonts w:ascii="Arial" w:hAnsi="Arial" w:cs="Arial"/>
        <w:i/>
        <w:sz w:val="16"/>
      </w:rPr>
      <w:t>X;X</w:t>
    </w:r>
    <w:proofErr w:type="gramEnd"/>
    <w:r w:rsidRPr="00104FF7">
      <w:rPr>
        <w:rFonts w:ascii="Arial" w:hAnsi="Arial" w:cs="Arial"/>
        <w:i/>
        <w:sz w:val="16"/>
      </w:rPr>
      <w:t>(X):X-X.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BC67" w14:textId="50807CFB" w:rsidR="00730138" w:rsidRPr="004B6A73" w:rsidRDefault="00730138" w:rsidP="004B6A73">
    <w:pPr>
      <w:pStyle w:val="Cabealho"/>
      <w:jc w:val="right"/>
      <w:rPr>
        <w:rFonts w:ascii="Arial" w:hAnsi="Arial" w:cs="Arial"/>
        <w:i/>
      </w:rPr>
    </w:pPr>
    <w:r w:rsidRPr="004B6A73">
      <w:rPr>
        <w:rFonts w:ascii="Arial" w:hAnsi="Arial" w:cs="Arial"/>
        <w:i/>
        <w:sz w:val="16"/>
      </w:rPr>
      <w:t>Revista Brasileira de Física Médica. 201</w:t>
    </w:r>
    <w:proofErr w:type="gramStart"/>
    <w:r w:rsidRPr="004B6A73">
      <w:rPr>
        <w:rFonts w:ascii="Arial" w:hAnsi="Arial" w:cs="Arial"/>
        <w:i/>
        <w:sz w:val="16"/>
      </w:rPr>
      <w:t>X;X</w:t>
    </w:r>
    <w:proofErr w:type="gramEnd"/>
    <w:r w:rsidRPr="004B6A73">
      <w:rPr>
        <w:rFonts w:ascii="Arial" w:hAnsi="Arial" w:cs="Arial"/>
        <w:i/>
        <w:sz w:val="16"/>
      </w:rPr>
      <w:t>(X):X-X.</w:t>
    </w:r>
    <w:r>
      <w:rPr>
        <w:rFonts w:ascii="Arial" w:hAnsi="Arial" w:cs="Arial"/>
        <w:i/>
        <w:iCs/>
        <w:noProof/>
        <w:sz w:val="20"/>
      </w:rPr>
      <mc:AlternateContent>
        <mc:Choice Requires="wps">
          <w:drawing>
            <wp:anchor distT="4294967295" distB="4294967295" distL="114300" distR="114300" simplePos="0" relativeHeight="251655168" behindDoc="0" locked="0" layoutInCell="1" allowOverlap="1" wp14:anchorId="2BD15FED" wp14:editId="0FA88EF1">
              <wp:simplePos x="0" y="0"/>
              <wp:positionH relativeFrom="column">
                <wp:posOffset>0</wp:posOffset>
              </wp:positionH>
              <wp:positionV relativeFrom="paragraph">
                <wp:posOffset>118744</wp:posOffset>
              </wp:positionV>
              <wp:extent cx="605599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99F0287" id="Lin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35pt" to="476.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" strokecolor="gray"/>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D9F1" w14:textId="0D1CB17A" w:rsidR="00730138" w:rsidRPr="004B6A73" w:rsidRDefault="00730138" w:rsidP="004B6A73">
    <w:pPr>
      <w:pStyle w:val="Cabealho"/>
      <w:jc w:val="right"/>
      <w:rPr>
        <w:rFonts w:ascii="Arial" w:hAnsi="Arial" w:cs="Arial"/>
        <w:i/>
      </w:rPr>
    </w:pPr>
    <w:r>
      <w:rPr>
        <w:rFonts w:ascii="Arial" w:hAnsi="Arial" w:cs="Arial"/>
        <w:i/>
        <w:iCs/>
        <w:noProof/>
        <w:sz w:val="20"/>
      </w:rPr>
      <mc:AlternateContent>
        <mc:Choice Requires="wps">
          <w:drawing>
            <wp:anchor distT="4294967295" distB="4294967295" distL="114300" distR="114300" simplePos="0" relativeHeight="251657216" behindDoc="0" locked="0" layoutInCell="1" allowOverlap="1" wp14:anchorId="1A59E2F6" wp14:editId="5A47BCA3">
              <wp:simplePos x="0" y="0"/>
              <wp:positionH relativeFrom="column">
                <wp:posOffset>0</wp:posOffset>
              </wp:positionH>
              <wp:positionV relativeFrom="paragraph">
                <wp:posOffset>118744</wp:posOffset>
              </wp:positionV>
              <wp:extent cx="619188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87F93E6"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35pt" to="487.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y78gEAALM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"/>
          </w:pict>
        </mc:Fallback>
      </mc:AlternateContent>
    </w:r>
    <w:r w:rsidRPr="004B6A73">
      <w:rPr>
        <w:rFonts w:ascii="Arial" w:hAnsi="Arial" w:cs="Arial"/>
        <w:i/>
        <w:sz w:val="16"/>
      </w:rPr>
      <w:t>Revista Brasileira de Física Médica. 201</w:t>
    </w:r>
    <w:proofErr w:type="gramStart"/>
    <w:r w:rsidRPr="004B6A73">
      <w:rPr>
        <w:rFonts w:ascii="Arial" w:hAnsi="Arial" w:cs="Arial"/>
        <w:i/>
        <w:sz w:val="16"/>
      </w:rPr>
      <w:t>X;X</w:t>
    </w:r>
    <w:proofErr w:type="gramEnd"/>
    <w:r w:rsidRPr="004B6A73">
      <w:rPr>
        <w:rFonts w:ascii="Arial" w:hAnsi="Arial" w:cs="Arial"/>
        <w:i/>
        <w:sz w:val="16"/>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A6E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862C1"/>
    <w:multiLevelType w:val="hybridMultilevel"/>
    <w:tmpl w:val="BCCC9342"/>
    <w:lvl w:ilvl="0" w:tplc="BE9E5A16">
      <w:start w:val="1"/>
      <w:numFmt w:val="bullet"/>
      <w:lvlText w:val="•"/>
      <w:lvlJc w:val="left"/>
      <w:pPr>
        <w:tabs>
          <w:tab w:val="num" w:pos="720"/>
        </w:tabs>
        <w:ind w:left="720" w:hanging="360"/>
      </w:pPr>
      <w:rPr>
        <w:rFonts w:ascii="Times New Roman" w:hAnsi="Times New Roman" w:hint="default"/>
      </w:rPr>
    </w:lvl>
    <w:lvl w:ilvl="1" w:tplc="7A4ADF70" w:tentative="1">
      <w:start w:val="1"/>
      <w:numFmt w:val="bullet"/>
      <w:lvlText w:val="•"/>
      <w:lvlJc w:val="left"/>
      <w:pPr>
        <w:tabs>
          <w:tab w:val="num" w:pos="1440"/>
        </w:tabs>
        <w:ind w:left="1440" w:hanging="360"/>
      </w:pPr>
      <w:rPr>
        <w:rFonts w:ascii="Times New Roman" w:hAnsi="Times New Roman" w:hint="default"/>
      </w:rPr>
    </w:lvl>
    <w:lvl w:ilvl="2" w:tplc="68F85E4E" w:tentative="1">
      <w:start w:val="1"/>
      <w:numFmt w:val="bullet"/>
      <w:lvlText w:val="•"/>
      <w:lvlJc w:val="left"/>
      <w:pPr>
        <w:tabs>
          <w:tab w:val="num" w:pos="2160"/>
        </w:tabs>
        <w:ind w:left="2160" w:hanging="360"/>
      </w:pPr>
      <w:rPr>
        <w:rFonts w:ascii="Times New Roman" w:hAnsi="Times New Roman" w:hint="default"/>
      </w:rPr>
    </w:lvl>
    <w:lvl w:ilvl="3" w:tplc="66A2CB68" w:tentative="1">
      <w:start w:val="1"/>
      <w:numFmt w:val="bullet"/>
      <w:lvlText w:val="•"/>
      <w:lvlJc w:val="left"/>
      <w:pPr>
        <w:tabs>
          <w:tab w:val="num" w:pos="2880"/>
        </w:tabs>
        <w:ind w:left="2880" w:hanging="360"/>
      </w:pPr>
      <w:rPr>
        <w:rFonts w:ascii="Times New Roman" w:hAnsi="Times New Roman" w:hint="default"/>
      </w:rPr>
    </w:lvl>
    <w:lvl w:ilvl="4" w:tplc="0B260E80" w:tentative="1">
      <w:start w:val="1"/>
      <w:numFmt w:val="bullet"/>
      <w:lvlText w:val="•"/>
      <w:lvlJc w:val="left"/>
      <w:pPr>
        <w:tabs>
          <w:tab w:val="num" w:pos="3600"/>
        </w:tabs>
        <w:ind w:left="3600" w:hanging="360"/>
      </w:pPr>
      <w:rPr>
        <w:rFonts w:ascii="Times New Roman" w:hAnsi="Times New Roman" w:hint="default"/>
      </w:rPr>
    </w:lvl>
    <w:lvl w:ilvl="5" w:tplc="8A6833EC" w:tentative="1">
      <w:start w:val="1"/>
      <w:numFmt w:val="bullet"/>
      <w:lvlText w:val="•"/>
      <w:lvlJc w:val="left"/>
      <w:pPr>
        <w:tabs>
          <w:tab w:val="num" w:pos="4320"/>
        </w:tabs>
        <w:ind w:left="4320" w:hanging="360"/>
      </w:pPr>
      <w:rPr>
        <w:rFonts w:ascii="Times New Roman" w:hAnsi="Times New Roman" w:hint="default"/>
      </w:rPr>
    </w:lvl>
    <w:lvl w:ilvl="6" w:tplc="65889F8A" w:tentative="1">
      <w:start w:val="1"/>
      <w:numFmt w:val="bullet"/>
      <w:lvlText w:val="•"/>
      <w:lvlJc w:val="left"/>
      <w:pPr>
        <w:tabs>
          <w:tab w:val="num" w:pos="5040"/>
        </w:tabs>
        <w:ind w:left="5040" w:hanging="360"/>
      </w:pPr>
      <w:rPr>
        <w:rFonts w:ascii="Times New Roman" w:hAnsi="Times New Roman" w:hint="default"/>
      </w:rPr>
    </w:lvl>
    <w:lvl w:ilvl="7" w:tplc="E3BE7F68" w:tentative="1">
      <w:start w:val="1"/>
      <w:numFmt w:val="bullet"/>
      <w:lvlText w:val="•"/>
      <w:lvlJc w:val="left"/>
      <w:pPr>
        <w:tabs>
          <w:tab w:val="num" w:pos="5760"/>
        </w:tabs>
        <w:ind w:left="5760" w:hanging="360"/>
      </w:pPr>
      <w:rPr>
        <w:rFonts w:ascii="Times New Roman" w:hAnsi="Times New Roman" w:hint="default"/>
      </w:rPr>
    </w:lvl>
    <w:lvl w:ilvl="8" w:tplc="3398B5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1B87ECF"/>
    <w:multiLevelType w:val="hybridMultilevel"/>
    <w:tmpl w:val="2ABA7B4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74745CA5"/>
    <w:multiLevelType w:val="hybridMultilevel"/>
    <w:tmpl w:val="F996A410"/>
    <w:lvl w:ilvl="0" w:tplc="7D0EE584">
      <w:start w:val="1"/>
      <w:numFmt w:val="bullet"/>
      <w:lvlText w:val="•"/>
      <w:lvlJc w:val="left"/>
      <w:pPr>
        <w:tabs>
          <w:tab w:val="num" w:pos="720"/>
        </w:tabs>
        <w:ind w:left="720" w:hanging="360"/>
      </w:pPr>
      <w:rPr>
        <w:rFonts w:ascii="Times New Roman" w:hAnsi="Times New Roman" w:hint="default"/>
      </w:rPr>
    </w:lvl>
    <w:lvl w:ilvl="1" w:tplc="849E2AFC" w:tentative="1">
      <w:start w:val="1"/>
      <w:numFmt w:val="bullet"/>
      <w:lvlText w:val="•"/>
      <w:lvlJc w:val="left"/>
      <w:pPr>
        <w:tabs>
          <w:tab w:val="num" w:pos="1440"/>
        </w:tabs>
        <w:ind w:left="1440" w:hanging="360"/>
      </w:pPr>
      <w:rPr>
        <w:rFonts w:ascii="Times New Roman" w:hAnsi="Times New Roman" w:hint="default"/>
      </w:rPr>
    </w:lvl>
    <w:lvl w:ilvl="2" w:tplc="5922008E" w:tentative="1">
      <w:start w:val="1"/>
      <w:numFmt w:val="bullet"/>
      <w:lvlText w:val="•"/>
      <w:lvlJc w:val="left"/>
      <w:pPr>
        <w:tabs>
          <w:tab w:val="num" w:pos="2160"/>
        </w:tabs>
        <w:ind w:left="2160" w:hanging="360"/>
      </w:pPr>
      <w:rPr>
        <w:rFonts w:ascii="Times New Roman" w:hAnsi="Times New Roman" w:hint="default"/>
      </w:rPr>
    </w:lvl>
    <w:lvl w:ilvl="3" w:tplc="A30ED980" w:tentative="1">
      <w:start w:val="1"/>
      <w:numFmt w:val="bullet"/>
      <w:lvlText w:val="•"/>
      <w:lvlJc w:val="left"/>
      <w:pPr>
        <w:tabs>
          <w:tab w:val="num" w:pos="2880"/>
        </w:tabs>
        <w:ind w:left="2880" w:hanging="360"/>
      </w:pPr>
      <w:rPr>
        <w:rFonts w:ascii="Times New Roman" w:hAnsi="Times New Roman" w:hint="default"/>
      </w:rPr>
    </w:lvl>
    <w:lvl w:ilvl="4" w:tplc="80CC85D8" w:tentative="1">
      <w:start w:val="1"/>
      <w:numFmt w:val="bullet"/>
      <w:lvlText w:val="•"/>
      <w:lvlJc w:val="left"/>
      <w:pPr>
        <w:tabs>
          <w:tab w:val="num" w:pos="3600"/>
        </w:tabs>
        <w:ind w:left="3600" w:hanging="360"/>
      </w:pPr>
      <w:rPr>
        <w:rFonts w:ascii="Times New Roman" w:hAnsi="Times New Roman" w:hint="default"/>
      </w:rPr>
    </w:lvl>
    <w:lvl w:ilvl="5" w:tplc="141014D8" w:tentative="1">
      <w:start w:val="1"/>
      <w:numFmt w:val="bullet"/>
      <w:lvlText w:val="•"/>
      <w:lvlJc w:val="left"/>
      <w:pPr>
        <w:tabs>
          <w:tab w:val="num" w:pos="4320"/>
        </w:tabs>
        <w:ind w:left="4320" w:hanging="360"/>
      </w:pPr>
      <w:rPr>
        <w:rFonts w:ascii="Times New Roman" w:hAnsi="Times New Roman" w:hint="default"/>
      </w:rPr>
    </w:lvl>
    <w:lvl w:ilvl="6" w:tplc="E40055DA" w:tentative="1">
      <w:start w:val="1"/>
      <w:numFmt w:val="bullet"/>
      <w:lvlText w:val="•"/>
      <w:lvlJc w:val="left"/>
      <w:pPr>
        <w:tabs>
          <w:tab w:val="num" w:pos="5040"/>
        </w:tabs>
        <w:ind w:left="5040" w:hanging="360"/>
      </w:pPr>
      <w:rPr>
        <w:rFonts w:ascii="Times New Roman" w:hAnsi="Times New Roman" w:hint="default"/>
      </w:rPr>
    </w:lvl>
    <w:lvl w:ilvl="7" w:tplc="F45C025E" w:tentative="1">
      <w:start w:val="1"/>
      <w:numFmt w:val="bullet"/>
      <w:lvlText w:val="•"/>
      <w:lvlJc w:val="left"/>
      <w:pPr>
        <w:tabs>
          <w:tab w:val="num" w:pos="5760"/>
        </w:tabs>
        <w:ind w:left="5760" w:hanging="360"/>
      </w:pPr>
      <w:rPr>
        <w:rFonts w:ascii="Times New Roman" w:hAnsi="Times New Roman" w:hint="default"/>
      </w:rPr>
    </w:lvl>
    <w:lvl w:ilvl="8" w:tplc="43B85B3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87"/>
    <w:rsid w:val="00002948"/>
    <w:rsid w:val="00002B4A"/>
    <w:rsid w:val="00010B2A"/>
    <w:rsid w:val="0001609A"/>
    <w:rsid w:val="0002031B"/>
    <w:rsid w:val="00021AB0"/>
    <w:rsid w:val="0002405E"/>
    <w:rsid w:val="00026375"/>
    <w:rsid w:val="000279C2"/>
    <w:rsid w:val="00046A0E"/>
    <w:rsid w:val="0008014A"/>
    <w:rsid w:val="0008557B"/>
    <w:rsid w:val="00090509"/>
    <w:rsid w:val="000942A9"/>
    <w:rsid w:val="000967FA"/>
    <w:rsid w:val="000A2AD4"/>
    <w:rsid w:val="000B1C62"/>
    <w:rsid w:val="000C3C0B"/>
    <w:rsid w:val="000C5959"/>
    <w:rsid w:val="000D123F"/>
    <w:rsid w:val="000D7C05"/>
    <w:rsid w:val="000E078A"/>
    <w:rsid w:val="000E1BD8"/>
    <w:rsid w:val="000E1EA8"/>
    <w:rsid w:val="000E564A"/>
    <w:rsid w:val="00100CF9"/>
    <w:rsid w:val="00104FF7"/>
    <w:rsid w:val="00120B03"/>
    <w:rsid w:val="00126062"/>
    <w:rsid w:val="0012694E"/>
    <w:rsid w:val="001301C6"/>
    <w:rsid w:val="001416C5"/>
    <w:rsid w:val="00146106"/>
    <w:rsid w:val="0014684B"/>
    <w:rsid w:val="0015253D"/>
    <w:rsid w:val="001527E0"/>
    <w:rsid w:val="00163A61"/>
    <w:rsid w:val="0016480D"/>
    <w:rsid w:val="00176CB7"/>
    <w:rsid w:val="001779C2"/>
    <w:rsid w:val="001846BD"/>
    <w:rsid w:val="001958FF"/>
    <w:rsid w:val="001B6911"/>
    <w:rsid w:val="001C6087"/>
    <w:rsid w:val="001C6DB3"/>
    <w:rsid w:val="001D1E39"/>
    <w:rsid w:val="001E4F4A"/>
    <w:rsid w:val="001F0D4D"/>
    <w:rsid w:val="001F161F"/>
    <w:rsid w:val="0020160A"/>
    <w:rsid w:val="00205995"/>
    <w:rsid w:val="00212E8E"/>
    <w:rsid w:val="002131D4"/>
    <w:rsid w:val="00221E85"/>
    <w:rsid w:val="00244582"/>
    <w:rsid w:val="002532FB"/>
    <w:rsid w:val="00253E1A"/>
    <w:rsid w:val="00260DBA"/>
    <w:rsid w:val="00271314"/>
    <w:rsid w:val="002725C1"/>
    <w:rsid w:val="00273FD0"/>
    <w:rsid w:val="00281B91"/>
    <w:rsid w:val="00283554"/>
    <w:rsid w:val="00287C8F"/>
    <w:rsid w:val="002A2457"/>
    <w:rsid w:val="002B51E9"/>
    <w:rsid w:val="002C465F"/>
    <w:rsid w:val="002C5B4F"/>
    <w:rsid w:val="002D0465"/>
    <w:rsid w:val="002E5789"/>
    <w:rsid w:val="002E6F37"/>
    <w:rsid w:val="002E73BA"/>
    <w:rsid w:val="002F0199"/>
    <w:rsid w:val="003048CB"/>
    <w:rsid w:val="00317577"/>
    <w:rsid w:val="00320291"/>
    <w:rsid w:val="00335536"/>
    <w:rsid w:val="00344787"/>
    <w:rsid w:val="003527BC"/>
    <w:rsid w:val="00355A3C"/>
    <w:rsid w:val="00357346"/>
    <w:rsid w:val="00360F2F"/>
    <w:rsid w:val="0036148D"/>
    <w:rsid w:val="003629C0"/>
    <w:rsid w:val="00366B5A"/>
    <w:rsid w:val="0037316B"/>
    <w:rsid w:val="00374037"/>
    <w:rsid w:val="00390F64"/>
    <w:rsid w:val="00394ABF"/>
    <w:rsid w:val="00395AE2"/>
    <w:rsid w:val="003A3052"/>
    <w:rsid w:val="003B41EE"/>
    <w:rsid w:val="003C28E5"/>
    <w:rsid w:val="003C5294"/>
    <w:rsid w:val="003D35BB"/>
    <w:rsid w:val="003E214F"/>
    <w:rsid w:val="003E4AC8"/>
    <w:rsid w:val="003F0176"/>
    <w:rsid w:val="00400DBA"/>
    <w:rsid w:val="00435B27"/>
    <w:rsid w:val="0044461D"/>
    <w:rsid w:val="0045103F"/>
    <w:rsid w:val="004521C5"/>
    <w:rsid w:val="00462D65"/>
    <w:rsid w:val="00480757"/>
    <w:rsid w:val="00482CCA"/>
    <w:rsid w:val="00486F33"/>
    <w:rsid w:val="00493054"/>
    <w:rsid w:val="004B6A73"/>
    <w:rsid w:val="004C0AC2"/>
    <w:rsid w:val="004E5E35"/>
    <w:rsid w:val="004F5554"/>
    <w:rsid w:val="00501167"/>
    <w:rsid w:val="00501F92"/>
    <w:rsid w:val="00510890"/>
    <w:rsid w:val="005158C1"/>
    <w:rsid w:val="00535FE9"/>
    <w:rsid w:val="00541362"/>
    <w:rsid w:val="00545CE9"/>
    <w:rsid w:val="00550001"/>
    <w:rsid w:val="00550CB8"/>
    <w:rsid w:val="005731D2"/>
    <w:rsid w:val="00573743"/>
    <w:rsid w:val="00586D31"/>
    <w:rsid w:val="00592F81"/>
    <w:rsid w:val="005A0A1A"/>
    <w:rsid w:val="005A5EB4"/>
    <w:rsid w:val="005A5FD8"/>
    <w:rsid w:val="005B25C9"/>
    <w:rsid w:val="005D0FFE"/>
    <w:rsid w:val="005D5C73"/>
    <w:rsid w:val="005E68D6"/>
    <w:rsid w:val="005F3657"/>
    <w:rsid w:val="005F3B4A"/>
    <w:rsid w:val="005F47B7"/>
    <w:rsid w:val="005F54B8"/>
    <w:rsid w:val="00613E3C"/>
    <w:rsid w:val="006157FC"/>
    <w:rsid w:val="00622749"/>
    <w:rsid w:val="006302F7"/>
    <w:rsid w:val="00643898"/>
    <w:rsid w:val="006504C8"/>
    <w:rsid w:val="006518A9"/>
    <w:rsid w:val="00652151"/>
    <w:rsid w:val="00655770"/>
    <w:rsid w:val="006623D4"/>
    <w:rsid w:val="00670902"/>
    <w:rsid w:val="006907BC"/>
    <w:rsid w:val="006954CA"/>
    <w:rsid w:val="006B1636"/>
    <w:rsid w:val="006D0B75"/>
    <w:rsid w:val="006D2996"/>
    <w:rsid w:val="006E2DF9"/>
    <w:rsid w:val="006E41B3"/>
    <w:rsid w:val="006F6AF2"/>
    <w:rsid w:val="006F7652"/>
    <w:rsid w:val="00703947"/>
    <w:rsid w:val="00725027"/>
    <w:rsid w:val="00727763"/>
    <w:rsid w:val="00730138"/>
    <w:rsid w:val="00752496"/>
    <w:rsid w:val="0076120F"/>
    <w:rsid w:val="0077529F"/>
    <w:rsid w:val="0077596D"/>
    <w:rsid w:val="00780D2A"/>
    <w:rsid w:val="0079291A"/>
    <w:rsid w:val="007A642A"/>
    <w:rsid w:val="007B3896"/>
    <w:rsid w:val="007C3AF6"/>
    <w:rsid w:val="007C445E"/>
    <w:rsid w:val="007D0660"/>
    <w:rsid w:val="007F7DA1"/>
    <w:rsid w:val="00802B5C"/>
    <w:rsid w:val="00824CD8"/>
    <w:rsid w:val="00831139"/>
    <w:rsid w:val="0084627E"/>
    <w:rsid w:val="00846285"/>
    <w:rsid w:val="008508B4"/>
    <w:rsid w:val="00856ED4"/>
    <w:rsid w:val="00865BAD"/>
    <w:rsid w:val="00867D52"/>
    <w:rsid w:val="00870B00"/>
    <w:rsid w:val="00872E63"/>
    <w:rsid w:val="00877111"/>
    <w:rsid w:val="00883B23"/>
    <w:rsid w:val="0088527C"/>
    <w:rsid w:val="00890759"/>
    <w:rsid w:val="00893A3B"/>
    <w:rsid w:val="008A3A2C"/>
    <w:rsid w:val="008B1662"/>
    <w:rsid w:val="008B228B"/>
    <w:rsid w:val="008B34A7"/>
    <w:rsid w:val="008B673B"/>
    <w:rsid w:val="008C3E49"/>
    <w:rsid w:val="008D034F"/>
    <w:rsid w:val="008E2DA5"/>
    <w:rsid w:val="008E4DBD"/>
    <w:rsid w:val="008E7534"/>
    <w:rsid w:val="008F499A"/>
    <w:rsid w:val="008F719B"/>
    <w:rsid w:val="00914FC9"/>
    <w:rsid w:val="009313FE"/>
    <w:rsid w:val="00941847"/>
    <w:rsid w:val="00950B66"/>
    <w:rsid w:val="009558ED"/>
    <w:rsid w:val="009559B1"/>
    <w:rsid w:val="009567B0"/>
    <w:rsid w:val="00956C78"/>
    <w:rsid w:val="00961BAF"/>
    <w:rsid w:val="0096653A"/>
    <w:rsid w:val="00987070"/>
    <w:rsid w:val="00990DD1"/>
    <w:rsid w:val="009A05E7"/>
    <w:rsid w:val="009A0ECB"/>
    <w:rsid w:val="009A3208"/>
    <w:rsid w:val="009A5DD1"/>
    <w:rsid w:val="009C0E4A"/>
    <w:rsid w:val="009C3B5F"/>
    <w:rsid w:val="009C664A"/>
    <w:rsid w:val="009E1AE1"/>
    <w:rsid w:val="009F5D8B"/>
    <w:rsid w:val="009F76BB"/>
    <w:rsid w:val="009F7FB3"/>
    <w:rsid w:val="00A00045"/>
    <w:rsid w:val="00A059AF"/>
    <w:rsid w:val="00A129C1"/>
    <w:rsid w:val="00A21551"/>
    <w:rsid w:val="00A21B68"/>
    <w:rsid w:val="00A237E3"/>
    <w:rsid w:val="00A33AE4"/>
    <w:rsid w:val="00A34096"/>
    <w:rsid w:val="00A4142C"/>
    <w:rsid w:val="00A416E4"/>
    <w:rsid w:val="00A42DF8"/>
    <w:rsid w:val="00A465E7"/>
    <w:rsid w:val="00A50C31"/>
    <w:rsid w:val="00A57A41"/>
    <w:rsid w:val="00A649C7"/>
    <w:rsid w:val="00A65E4F"/>
    <w:rsid w:val="00A73CB7"/>
    <w:rsid w:val="00A84A08"/>
    <w:rsid w:val="00A9064A"/>
    <w:rsid w:val="00A95687"/>
    <w:rsid w:val="00A96966"/>
    <w:rsid w:val="00AB2556"/>
    <w:rsid w:val="00AB295D"/>
    <w:rsid w:val="00AB3002"/>
    <w:rsid w:val="00AB3387"/>
    <w:rsid w:val="00AB4A00"/>
    <w:rsid w:val="00AB6A2E"/>
    <w:rsid w:val="00AC14D0"/>
    <w:rsid w:val="00AC2D7B"/>
    <w:rsid w:val="00AC5A75"/>
    <w:rsid w:val="00AE0CE6"/>
    <w:rsid w:val="00AE1994"/>
    <w:rsid w:val="00AE4C60"/>
    <w:rsid w:val="00AE53B1"/>
    <w:rsid w:val="00AE7A7B"/>
    <w:rsid w:val="00B063A2"/>
    <w:rsid w:val="00B16679"/>
    <w:rsid w:val="00B23A17"/>
    <w:rsid w:val="00B302DF"/>
    <w:rsid w:val="00B51D88"/>
    <w:rsid w:val="00B53538"/>
    <w:rsid w:val="00B64186"/>
    <w:rsid w:val="00B7039E"/>
    <w:rsid w:val="00B7212B"/>
    <w:rsid w:val="00B763C2"/>
    <w:rsid w:val="00B8529B"/>
    <w:rsid w:val="00B960AA"/>
    <w:rsid w:val="00BC510B"/>
    <w:rsid w:val="00BC51C7"/>
    <w:rsid w:val="00BC59C7"/>
    <w:rsid w:val="00BE0F09"/>
    <w:rsid w:val="00BE3B68"/>
    <w:rsid w:val="00BE47A0"/>
    <w:rsid w:val="00BE7F74"/>
    <w:rsid w:val="00BF255D"/>
    <w:rsid w:val="00BF4333"/>
    <w:rsid w:val="00BF637F"/>
    <w:rsid w:val="00C05F5B"/>
    <w:rsid w:val="00C23774"/>
    <w:rsid w:val="00C25088"/>
    <w:rsid w:val="00C342C0"/>
    <w:rsid w:val="00C43821"/>
    <w:rsid w:val="00C44D5E"/>
    <w:rsid w:val="00C52BEE"/>
    <w:rsid w:val="00C61737"/>
    <w:rsid w:val="00C64040"/>
    <w:rsid w:val="00C7060D"/>
    <w:rsid w:val="00C70D29"/>
    <w:rsid w:val="00C727CE"/>
    <w:rsid w:val="00C7403C"/>
    <w:rsid w:val="00C74218"/>
    <w:rsid w:val="00C76665"/>
    <w:rsid w:val="00C83993"/>
    <w:rsid w:val="00CB24FF"/>
    <w:rsid w:val="00CB3B5F"/>
    <w:rsid w:val="00CC031C"/>
    <w:rsid w:val="00CD1E6B"/>
    <w:rsid w:val="00CE547E"/>
    <w:rsid w:val="00CE5900"/>
    <w:rsid w:val="00D07256"/>
    <w:rsid w:val="00D0728C"/>
    <w:rsid w:val="00D1171F"/>
    <w:rsid w:val="00D141DE"/>
    <w:rsid w:val="00D169FB"/>
    <w:rsid w:val="00D241BF"/>
    <w:rsid w:val="00D536E2"/>
    <w:rsid w:val="00D54D20"/>
    <w:rsid w:val="00D642B0"/>
    <w:rsid w:val="00D67738"/>
    <w:rsid w:val="00D701B7"/>
    <w:rsid w:val="00D74F29"/>
    <w:rsid w:val="00D762D7"/>
    <w:rsid w:val="00D84F5A"/>
    <w:rsid w:val="00D95D2C"/>
    <w:rsid w:val="00D96B2B"/>
    <w:rsid w:val="00DA43EE"/>
    <w:rsid w:val="00DA587D"/>
    <w:rsid w:val="00DB00C2"/>
    <w:rsid w:val="00DB3752"/>
    <w:rsid w:val="00DB685B"/>
    <w:rsid w:val="00DC3BB2"/>
    <w:rsid w:val="00DC58D6"/>
    <w:rsid w:val="00DC7280"/>
    <w:rsid w:val="00DD0C10"/>
    <w:rsid w:val="00DE1EA4"/>
    <w:rsid w:val="00DE3617"/>
    <w:rsid w:val="00DF0386"/>
    <w:rsid w:val="00DF2952"/>
    <w:rsid w:val="00DF4D14"/>
    <w:rsid w:val="00E13743"/>
    <w:rsid w:val="00E26F36"/>
    <w:rsid w:val="00E27B05"/>
    <w:rsid w:val="00E46832"/>
    <w:rsid w:val="00E47170"/>
    <w:rsid w:val="00E50E71"/>
    <w:rsid w:val="00E578C8"/>
    <w:rsid w:val="00E66E47"/>
    <w:rsid w:val="00E73D87"/>
    <w:rsid w:val="00E761B6"/>
    <w:rsid w:val="00E822A7"/>
    <w:rsid w:val="00E91514"/>
    <w:rsid w:val="00EA08AA"/>
    <w:rsid w:val="00EA1C53"/>
    <w:rsid w:val="00EA7880"/>
    <w:rsid w:val="00EB1AFC"/>
    <w:rsid w:val="00EB2796"/>
    <w:rsid w:val="00EC44F6"/>
    <w:rsid w:val="00EC475A"/>
    <w:rsid w:val="00ED2C7E"/>
    <w:rsid w:val="00ED674C"/>
    <w:rsid w:val="00EE29E9"/>
    <w:rsid w:val="00EE2A2E"/>
    <w:rsid w:val="00EE62DC"/>
    <w:rsid w:val="00EF19A9"/>
    <w:rsid w:val="00EF345D"/>
    <w:rsid w:val="00EF3927"/>
    <w:rsid w:val="00EF57A8"/>
    <w:rsid w:val="00F13AC7"/>
    <w:rsid w:val="00F1532E"/>
    <w:rsid w:val="00F207BA"/>
    <w:rsid w:val="00F24CDA"/>
    <w:rsid w:val="00F26D63"/>
    <w:rsid w:val="00F303C2"/>
    <w:rsid w:val="00F47BB0"/>
    <w:rsid w:val="00F74136"/>
    <w:rsid w:val="00F77CCC"/>
    <w:rsid w:val="00F80E17"/>
    <w:rsid w:val="00F95167"/>
    <w:rsid w:val="00FA3476"/>
    <w:rsid w:val="00FB0325"/>
    <w:rsid w:val="00FB4E52"/>
    <w:rsid w:val="00FB784A"/>
    <w:rsid w:val="00FC0500"/>
    <w:rsid w:val="00FE1E68"/>
    <w:rsid w:val="00FE6D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3D43DA"/>
  <w15:docId w15:val="{C20384D1-2D02-43C9-B307-BA04E715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3D4"/>
    <w:rPr>
      <w:sz w:val="24"/>
      <w:szCs w:val="24"/>
      <w:lang w:eastAsia="pt-BR"/>
    </w:rPr>
  </w:style>
  <w:style w:type="paragraph" w:styleId="Ttulo1">
    <w:name w:val="heading 1"/>
    <w:basedOn w:val="Normal"/>
    <w:link w:val="Ttulo1Char"/>
    <w:uiPriority w:val="9"/>
    <w:qFormat/>
    <w:rsid w:val="00C52BEE"/>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6623D4"/>
    <w:pPr>
      <w:tabs>
        <w:tab w:val="center" w:pos="4419"/>
        <w:tab w:val="right" w:pos="8838"/>
      </w:tabs>
    </w:pPr>
  </w:style>
  <w:style w:type="paragraph" w:styleId="Rodap">
    <w:name w:val="footer"/>
    <w:basedOn w:val="Normal"/>
    <w:link w:val="RodapChar"/>
    <w:uiPriority w:val="99"/>
    <w:rsid w:val="006623D4"/>
    <w:pPr>
      <w:tabs>
        <w:tab w:val="center" w:pos="4419"/>
        <w:tab w:val="right" w:pos="8838"/>
      </w:tabs>
    </w:pPr>
  </w:style>
  <w:style w:type="paragraph" w:styleId="Textodenotaderodap">
    <w:name w:val="footnote text"/>
    <w:basedOn w:val="Normal"/>
    <w:semiHidden/>
    <w:rsid w:val="006623D4"/>
    <w:rPr>
      <w:sz w:val="20"/>
      <w:szCs w:val="20"/>
    </w:rPr>
  </w:style>
  <w:style w:type="character" w:styleId="Refdenotaderodap">
    <w:name w:val="footnote reference"/>
    <w:semiHidden/>
    <w:rsid w:val="006623D4"/>
    <w:rPr>
      <w:vertAlign w:val="superscript"/>
    </w:rPr>
  </w:style>
  <w:style w:type="character" w:styleId="HiperlinkVisitado">
    <w:name w:val="FollowedHyperlink"/>
    <w:semiHidden/>
    <w:rsid w:val="006623D4"/>
    <w:rPr>
      <w:color w:val="800080"/>
      <w:u w:val="single"/>
    </w:rPr>
  </w:style>
  <w:style w:type="character" w:styleId="Hyperlink">
    <w:name w:val="Hyperlink"/>
    <w:semiHidden/>
    <w:rsid w:val="006623D4"/>
    <w:rPr>
      <w:color w:val="0000FF"/>
      <w:u w:val="single"/>
    </w:rPr>
  </w:style>
  <w:style w:type="paragraph" w:styleId="NormalWeb">
    <w:name w:val="Normal (Web)"/>
    <w:basedOn w:val="Normal"/>
    <w:uiPriority w:val="99"/>
    <w:semiHidden/>
    <w:rsid w:val="006623D4"/>
    <w:pPr>
      <w:spacing w:before="100" w:beforeAutospacing="1" w:after="100" w:afterAutospacing="1"/>
    </w:pPr>
    <w:rPr>
      <w:rFonts w:ascii="Arial Unicode MS" w:hAnsi="Arial Unicode MS"/>
      <w:sz w:val="23"/>
      <w:szCs w:val="23"/>
    </w:rPr>
  </w:style>
  <w:style w:type="paragraph" w:styleId="Textodebalo">
    <w:name w:val="Balloon Text"/>
    <w:basedOn w:val="Normal"/>
    <w:semiHidden/>
    <w:unhideWhenUsed/>
    <w:rsid w:val="006623D4"/>
    <w:rPr>
      <w:rFonts w:ascii="Tahoma" w:hAnsi="Tahoma" w:cs="Tahoma"/>
      <w:sz w:val="16"/>
      <w:szCs w:val="16"/>
    </w:rPr>
  </w:style>
  <w:style w:type="character" w:customStyle="1" w:styleId="TextodebaloChar">
    <w:name w:val="Texto de balão Char"/>
    <w:semiHidden/>
    <w:rsid w:val="006623D4"/>
    <w:rPr>
      <w:rFonts w:ascii="Tahoma" w:hAnsi="Tahoma" w:cs="Tahoma"/>
      <w:sz w:val="16"/>
      <w:szCs w:val="16"/>
    </w:rPr>
  </w:style>
  <w:style w:type="character" w:styleId="Refdecomentrio">
    <w:name w:val="annotation reference"/>
    <w:semiHidden/>
    <w:unhideWhenUsed/>
    <w:rsid w:val="006623D4"/>
    <w:rPr>
      <w:sz w:val="16"/>
      <w:szCs w:val="16"/>
    </w:rPr>
  </w:style>
  <w:style w:type="paragraph" w:styleId="Textodecomentrio">
    <w:name w:val="annotation text"/>
    <w:basedOn w:val="Normal"/>
    <w:semiHidden/>
    <w:unhideWhenUsed/>
    <w:rsid w:val="006623D4"/>
    <w:rPr>
      <w:sz w:val="20"/>
      <w:szCs w:val="20"/>
    </w:rPr>
  </w:style>
  <w:style w:type="character" w:customStyle="1" w:styleId="TextodecomentrioChar">
    <w:name w:val="Texto de comentário Char"/>
    <w:basedOn w:val="Fontepargpadro"/>
    <w:semiHidden/>
    <w:rsid w:val="006623D4"/>
  </w:style>
  <w:style w:type="paragraph" w:styleId="Assuntodocomentrio">
    <w:name w:val="annotation subject"/>
    <w:basedOn w:val="Textodecomentrio"/>
    <w:next w:val="Textodecomentrio"/>
    <w:semiHidden/>
    <w:unhideWhenUsed/>
    <w:rsid w:val="006623D4"/>
    <w:rPr>
      <w:b/>
      <w:bCs/>
    </w:rPr>
  </w:style>
  <w:style w:type="character" w:customStyle="1" w:styleId="AssuntodocomentrioChar">
    <w:name w:val="Assunto do comentário Char"/>
    <w:semiHidden/>
    <w:rsid w:val="006623D4"/>
    <w:rPr>
      <w:b/>
      <w:bCs/>
    </w:rPr>
  </w:style>
  <w:style w:type="character" w:customStyle="1" w:styleId="RodapChar">
    <w:name w:val="Rodapé Char"/>
    <w:link w:val="Rodap"/>
    <w:uiPriority w:val="99"/>
    <w:rsid w:val="00A33AE4"/>
    <w:rPr>
      <w:sz w:val="24"/>
      <w:szCs w:val="24"/>
    </w:rPr>
  </w:style>
  <w:style w:type="character" w:styleId="Forte">
    <w:name w:val="Strong"/>
    <w:uiPriority w:val="22"/>
    <w:qFormat/>
    <w:rsid w:val="00FC0500"/>
    <w:rPr>
      <w:b/>
      <w:bCs/>
    </w:rPr>
  </w:style>
  <w:style w:type="character" w:styleId="TextodoEspaoReservado">
    <w:name w:val="Placeholder Text"/>
    <w:basedOn w:val="Fontepargpadro"/>
    <w:uiPriority w:val="67"/>
    <w:rsid w:val="00D169FB"/>
    <w:rPr>
      <w:color w:val="808080"/>
    </w:rPr>
  </w:style>
  <w:style w:type="paragraph" w:styleId="PargrafodaLista">
    <w:name w:val="List Paragraph"/>
    <w:basedOn w:val="Normal"/>
    <w:uiPriority w:val="34"/>
    <w:qFormat/>
    <w:rsid w:val="009558ED"/>
    <w:pPr>
      <w:ind w:left="720"/>
      <w:contextualSpacing/>
    </w:pPr>
  </w:style>
  <w:style w:type="character" w:customStyle="1" w:styleId="Ttulo1Char">
    <w:name w:val="Título 1 Char"/>
    <w:basedOn w:val="Fontepargpadro"/>
    <w:link w:val="Ttulo1"/>
    <w:uiPriority w:val="9"/>
    <w:rsid w:val="00C52BEE"/>
    <w:rPr>
      <w:b/>
      <w:bCs/>
      <w:kern w:val="36"/>
      <w:sz w:val="48"/>
      <w:szCs w:val="48"/>
      <w:lang w:eastAsia="pt-BR"/>
    </w:rPr>
  </w:style>
  <w:style w:type="character" w:customStyle="1" w:styleId="cit">
    <w:name w:val="cit"/>
    <w:basedOn w:val="Fontepargpadro"/>
    <w:rsid w:val="00C52BEE"/>
  </w:style>
  <w:style w:type="paragraph" w:styleId="Pr-formataoHTML">
    <w:name w:val="HTML Preformatted"/>
    <w:basedOn w:val="Normal"/>
    <w:link w:val="Pr-formataoHTMLChar"/>
    <w:uiPriority w:val="99"/>
    <w:unhideWhenUsed/>
    <w:rsid w:val="0065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655770"/>
    <w:rPr>
      <w:rFonts w:ascii="Courier New" w:hAnsi="Courier New" w:cs="Courier New"/>
      <w:lang w:eastAsia="pt-BR"/>
    </w:rPr>
  </w:style>
  <w:style w:type="paragraph" w:customStyle="1" w:styleId="Default">
    <w:name w:val="Default"/>
    <w:rsid w:val="002E5789"/>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5731D2"/>
  </w:style>
  <w:style w:type="character" w:styleId="Refdenotadefim">
    <w:name w:val="endnote reference"/>
    <w:basedOn w:val="Fontepargpadro"/>
    <w:uiPriority w:val="99"/>
    <w:semiHidden/>
    <w:unhideWhenUsed/>
    <w:rsid w:val="00885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9385">
      <w:bodyDiv w:val="1"/>
      <w:marLeft w:val="0"/>
      <w:marRight w:val="0"/>
      <w:marTop w:val="0"/>
      <w:marBottom w:val="0"/>
      <w:divBdr>
        <w:top w:val="none" w:sz="0" w:space="0" w:color="auto"/>
        <w:left w:val="none" w:sz="0" w:space="0" w:color="auto"/>
        <w:bottom w:val="none" w:sz="0" w:space="0" w:color="auto"/>
        <w:right w:val="none" w:sz="0" w:space="0" w:color="auto"/>
      </w:divBdr>
    </w:div>
    <w:div w:id="86317484">
      <w:bodyDiv w:val="1"/>
      <w:marLeft w:val="0"/>
      <w:marRight w:val="0"/>
      <w:marTop w:val="0"/>
      <w:marBottom w:val="0"/>
      <w:divBdr>
        <w:top w:val="none" w:sz="0" w:space="0" w:color="auto"/>
        <w:left w:val="none" w:sz="0" w:space="0" w:color="auto"/>
        <w:bottom w:val="none" w:sz="0" w:space="0" w:color="auto"/>
        <w:right w:val="none" w:sz="0" w:space="0" w:color="auto"/>
      </w:divBdr>
    </w:div>
    <w:div w:id="195629565">
      <w:bodyDiv w:val="1"/>
      <w:marLeft w:val="0"/>
      <w:marRight w:val="0"/>
      <w:marTop w:val="0"/>
      <w:marBottom w:val="0"/>
      <w:divBdr>
        <w:top w:val="none" w:sz="0" w:space="0" w:color="auto"/>
        <w:left w:val="none" w:sz="0" w:space="0" w:color="auto"/>
        <w:bottom w:val="none" w:sz="0" w:space="0" w:color="auto"/>
        <w:right w:val="none" w:sz="0" w:space="0" w:color="auto"/>
      </w:divBdr>
    </w:div>
    <w:div w:id="198589597">
      <w:bodyDiv w:val="1"/>
      <w:marLeft w:val="0"/>
      <w:marRight w:val="0"/>
      <w:marTop w:val="0"/>
      <w:marBottom w:val="0"/>
      <w:divBdr>
        <w:top w:val="none" w:sz="0" w:space="0" w:color="auto"/>
        <w:left w:val="none" w:sz="0" w:space="0" w:color="auto"/>
        <w:bottom w:val="none" w:sz="0" w:space="0" w:color="auto"/>
        <w:right w:val="none" w:sz="0" w:space="0" w:color="auto"/>
      </w:divBdr>
    </w:div>
    <w:div w:id="276956443">
      <w:bodyDiv w:val="1"/>
      <w:marLeft w:val="0"/>
      <w:marRight w:val="0"/>
      <w:marTop w:val="0"/>
      <w:marBottom w:val="0"/>
      <w:divBdr>
        <w:top w:val="none" w:sz="0" w:space="0" w:color="auto"/>
        <w:left w:val="none" w:sz="0" w:space="0" w:color="auto"/>
        <w:bottom w:val="none" w:sz="0" w:space="0" w:color="auto"/>
        <w:right w:val="none" w:sz="0" w:space="0" w:color="auto"/>
      </w:divBdr>
    </w:div>
    <w:div w:id="289671904">
      <w:bodyDiv w:val="1"/>
      <w:marLeft w:val="0"/>
      <w:marRight w:val="0"/>
      <w:marTop w:val="0"/>
      <w:marBottom w:val="0"/>
      <w:divBdr>
        <w:top w:val="none" w:sz="0" w:space="0" w:color="auto"/>
        <w:left w:val="none" w:sz="0" w:space="0" w:color="auto"/>
        <w:bottom w:val="none" w:sz="0" w:space="0" w:color="auto"/>
        <w:right w:val="none" w:sz="0" w:space="0" w:color="auto"/>
      </w:divBdr>
    </w:div>
    <w:div w:id="370611941">
      <w:bodyDiv w:val="1"/>
      <w:marLeft w:val="0"/>
      <w:marRight w:val="0"/>
      <w:marTop w:val="0"/>
      <w:marBottom w:val="0"/>
      <w:divBdr>
        <w:top w:val="none" w:sz="0" w:space="0" w:color="auto"/>
        <w:left w:val="none" w:sz="0" w:space="0" w:color="auto"/>
        <w:bottom w:val="none" w:sz="0" w:space="0" w:color="auto"/>
        <w:right w:val="none" w:sz="0" w:space="0" w:color="auto"/>
      </w:divBdr>
    </w:div>
    <w:div w:id="453518918">
      <w:bodyDiv w:val="1"/>
      <w:marLeft w:val="0"/>
      <w:marRight w:val="0"/>
      <w:marTop w:val="0"/>
      <w:marBottom w:val="0"/>
      <w:divBdr>
        <w:top w:val="none" w:sz="0" w:space="0" w:color="auto"/>
        <w:left w:val="none" w:sz="0" w:space="0" w:color="auto"/>
        <w:bottom w:val="none" w:sz="0" w:space="0" w:color="auto"/>
        <w:right w:val="none" w:sz="0" w:space="0" w:color="auto"/>
      </w:divBdr>
    </w:div>
    <w:div w:id="508063849">
      <w:bodyDiv w:val="1"/>
      <w:marLeft w:val="0"/>
      <w:marRight w:val="0"/>
      <w:marTop w:val="0"/>
      <w:marBottom w:val="0"/>
      <w:divBdr>
        <w:top w:val="none" w:sz="0" w:space="0" w:color="auto"/>
        <w:left w:val="none" w:sz="0" w:space="0" w:color="auto"/>
        <w:bottom w:val="none" w:sz="0" w:space="0" w:color="auto"/>
        <w:right w:val="none" w:sz="0" w:space="0" w:color="auto"/>
      </w:divBdr>
    </w:div>
    <w:div w:id="540558565">
      <w:bodyDiv w:val="1"/>
      <w:marLeft w:val="0"/>
      <w:marRight w:val="0"/>
      <w:marTop w:val="0"/>
      <w:marBottom w:val="0"/>
      <w:divBdr>
        <w:top w:val="none" w:sz="0" w:space="0" w:color="auto"/>
        <w:left w:val="none" w:sz="0" w:space="0" w:color="auto"/>
        <w:bottom w:val="none" w:sz="0" w:space="0" w:color="auto"/>
        <w:right w:val="none" w:sz="0" w:space="0" w:color="auto"/>
      </w:divBdr>
      <w:divsChild>
        <w:div w:id="1663965770">
          <w:marLeft w:val="0"/>
          <w:marRight w:val="0"/>
          <w:marTop w:val="0"/>
          <w:marBottom w:val="0"/>
          <w:divBdr>
            <w:top w:val="none" w:sz="0" w:space="0" w:color="auto"/>
            <w:left w:val="none" w:sz="0" w:space="0" w:color="auto"/>
            <w:bottom w:val="none" w:sz="0" w:space="0" w:color="auto"/>
            <w:right w:val="none" w:sz="0" w:space="0" w:color="auto"/>
          </w:divBdr>
          <w:divsChild>
            <w:div w:id="1167208687">
              <w:marLeft w:val="0"/>
              <w:marRight w:val="0"/>
              <w:marTop w:val="0"/>
              <w:marBottom w:val="0"/>
              <w:divBdr>
                <w:top w:val="none" w:sz="0" w:space="0" w:color="auto"/>
                <w:left w:val="none" w:sz="0" w:space="0" w:color="auto"/>
                <w:bottom w:val="none" w:sz="0" w:space="0" w:color="auto"/>
                <w:right w:val="none" w:sz="0" w:space="0" w:color="auto"/>
              </w:divBdr>
              <w:divsChild>
                <w:div w:id="1936475446">
                  <w:marLeft w:val="0"/>
                  <w:marRight w:val="0"/>
                  <w:marTop w:val="0"/>
                  <w:marBottom w:val="0"/>
                  <w:divBdr>
                    <w:top w:val="none" w:sz="0" w:space="0" w:color="auto"/>
                    <w:left w:val="none" w:sz="0" w:space="0" w:color="auto"/>
                    <w:bottom w:val="none" w:sz="0" w:space="0" w:color="auto"/>
                    <w:right w:val="none" w:sz="0" w:space="0" w:color="auto"/>
                  </w:divBdr>
                  <w:divsChild>
                    <w:div w:id="199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89063">
      <w:bodyDiv w:val="1"/>
      <w:marLeft w:val="0"/>
      <w:marRight w:val="0"/>
      <w:marTop w:val="0"/>
      <w:marBottom w:val="0"/>
      <w:divBdr>
        <w:top w:val="none" w:sz="0" w:space="0" w:color="auto"/>
        <w:left w:val="none" w:sz="0" w:space="0" w:color="auto"/>
        <w:bottom w:val="none" w:sz="0" w:space="0" w:color="auto"/>
        <w:right w:val="none" w:sz="0" w:space="0" w:color="auto"/>
      </w:divBdr>
    </w:div>
    <w:div w:id="573392416">
      <w:bodyDiv w:val="1"/>
      <w:marLeft w:val="0"/>
      <w:marRight w:val="0"/>
      <w:marTop w:val="0"/>
      <w:marBottom w:val="0"/>
      <w:divBdr>
        <w:top w:val="none" w:sz="0" w:space="0" w:color="auto"/>
        <w:left w:val="none" w:sz="0" w:space="0" w:color="auto"/>
        <w:bottom w:val="none" w:sz="0" w:space="0" w:color="auto"/>
        <w:right w:val="none" w:sz="0" w:space="0" w:color="auto"/>
      </w:divBdr>
    </w:div>
    <w:div w:id="578366378">
      <w:bodyDiv w:val="1"/>
      <w:marLeft w:val="0"/>
      <w:marRight w:val="0"/>
      <w:marTop w:val="0"/>
      <w:marBottom w:val="0"/>
      <w:divBdr>
        <w:top w:val="none" w:sz="0" w:space="0" w:color="auto"/>
        <w:left w:val="none" w:sz="0" w:space="0" w:color="auto"/>
        <w:bottom w:val="none" w:sz="0" w:space="0" w:color="auto"/>
        <w:right w:val="none" w:sz="0" w:space="0" w:color="auto"/>
      </w:divBdr>
    </w:div>
    <w:div w:id="660161261">
      <w:bodyDiv w:val="1"/>
      <w:marLeft w:val="0"/>
      <w:marRight w:val="0"/>
      <w:marTop w:val="0"/>
      <w:marBottom w:val="0"/>
      <w:divBdr>
        <w:top w:val="none" w:sz="0" w:space="0" w:color="auto"/>
        <w:left w:val="none" w:sz="0" w:space="0" w:color="auto"/>
        <w:bottom w:val="none" w:sz="0" w:space="0" w:color="auto"/>
        <w:right w:val="none" w:sz="0" w:space="0" w:color="auto"/>
      </w:divBdr>
    </w:div>
    <w:div w:id="866680734">
      <w:bodyDiv w:val="1"/>
      <w:marLeft w:val="0"/>
      <w:marRight w:val="0"/>
      <w:marTop w:val="0"/>
      <w:marBottom w:val="0"/>
      <w:divBdr>
        <w:top w:val="none" w:sz="0" w:space="0" w:color="auto"/>
        <w:left w:val="none" w:sz="0" w:space="0" w:color="auto"/>
        <w:bottom w:val="none" w:sz="0" w:space="0" w:color="auto"/>
        <w:right w:val="none" w:sz="0" w:space="0" w:color="auto"/>
      </w:divBdr>
    </w:div>
    <w:div w:id="868682865">
      <w:bodyDiv w:val="1"/>
      <w:marLeft w:val="0"/>
      <w:marRight w:val="0"/>
      <w:marTop w:val="0"/>
      <w:marBottom w:val="0"/>
      <w:divBdr>
        <w:top w:val="none" w:sz="0" w:space="0" w:color="auto"/>
        <w:left w:val="none" w:sz="0" w:space="0" w:color="auto"/>
        <w:bottom w:val="none" w:sz="0" w:space="0" w:color="auto"/>
        <w:right w:val="none" w:sz="0" w:space="0" w:color="auto"/>
      </w:divBdr>
    </w:div>
    <w:div w:id="893197102">
      <w:bodyDiv w:val="1"/>
      <w:marLeft w:val="0"/>
      <w:marRight w:val="0"/>
      <w:marTop w:val="0"/>
      <w:marBottom w:val="0"/>
      <w:divBdr>
        <w:top w:val="none" w:sz="0" w:space="0" w:color="auto"/>
        <w:left w:val="none" w:sz="0" w:space="0" w:color="auto"/>
        <w:bottom w:val="none" w:sz="0" w:space="0" w:color="auto"/>
        <w:right w:val="none" w:sz="0" w:space="0" w:color="auto"/>
      </w:divBdr>
    </w:div>
    <w:div w:id="911234436">
      <w:bodyDiv w:val="1"/>
      <w:marLeft w:val="0"/>
      <w:marRight w:val="0"/>
      <w:marTop w:val="0"/>
      <w:marBottom w:val="0"/>
      <w:divBdr>
        <w:top w:val="none" w:sz="0" w:space="0" w:color="auto"/>
        <w:left w:val="none" w:sz="0" w:space="0" w:color="auto"/>
        <w:bottom w:val="none" w:sz="0" w:space="0" w:color="auto"/>
        <w:right w:val="none" w:sz="0" w:space="0" w:color="auto"/>
      </w:divBdr>
    </w:div>
    <w:div w:id="938636493">
      <w:bodyDiv w:val="1"/>
      <w:marLeft w:val="0"/>
      <w:marRight w:val="0"/>
      <w:marTop w:val="0"/>
      <w:marBottom w:val="0"/>
      <w:divBdr>
        <w:top w:val="none" w:sz="0" w:space="0" w:color="auto"/>
        <w:left w:val="none" w:sz="0" w:space="0" w:color="auto"/>
        <w:bottom w:val="none" w:sz="0" w:space="0" w:color="auto"/>
        <w:right w:val="none" w:sz="0" w:space="0" w:color="auto"/>
      </w:divBdr>
      <w:divsChild>
        <w:div w:id="2118015264">
          <w:marLeft w:val="0"/>
          <w:marRight w:val="0"/>
          <w:marTop w:val="0"/>
          <w:marBottom w:val="0"/>
          <w:divBdr>
            <w:top w:val="none" w:sz="0" w:space="0" w:color="auto"/>
            <w:left w:val="none" w:sz="0" w:space="0" w:color="auto"/>
            <w:bottom w:val="none" w:sz="0" w:space="0" w:color="auto"/>
            <w:right w:val="none" w:sz="0" w:space="0" w:color="auto"/>
          </w:divBdr>
          <w:divsChild>
            <w:div w:id="83459251">
              <w:marLeft w:val="0"/>
              <w:marRight w:val="0"/>
              <w:marTop w:val="0"/>
              <w:marBottom w:val="0"/>
              <w:divBdr>
                <w:top w:val="none" w:sz="0" w:space="0" w:color="auto"/>
                <w:left w:val="none" w:sz="0" w:space="0" w:color="auto"/>
                <w:bottom w:val="none" w:sz="0" w:space="0" w:color="auto"/>
                <w:right w:val="none" w:sz="0" w:space="0" w:color="auto"/>
              </w:divBdr>
              <w:divsChild>
                <w:div w:id="804348007">
                  <w:marLeft w:val="0"/>
                  <w:marRight w:val="0"/>
                  <w:marTop w:val="0"/>
                  <w:marBottom w:val="0"/>
                  <w:divBdr>
                    <w:top w:val="none" w:sz="0" w:space="0" w:color="auto"/>
                    <w:left w:val="none" w:sz="0" w:space="0" w:color="auto"/>
                    <w:bottom w:val="none" w:sz="0" w:space="0" w:color="auto"/>
                    <w:right w:val="none" w:sz="0" w:space="0" w:color="auto"/>
                  </w:divBdr>
                  <w:divsChild>
                    <w:div w:id="445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695333">
      <w:bodyDiv w:val="1"/>
      <w:marLeft w:val="0"/>
      <w:marRight w:val="0"/>
      <w:marTop w:val="0"/>
      <w:marBottom w:val="0"/>
      <w:divBdr>
        <w:top w:val="none" w:sz="0" w:space="0" w:color="auto"/>
        <w:left w:val="none" w:sz="0" w:space="0" w:color="auto"/>
        <w:bottom w:val="none" w:sz="0" w:space="0" w:color="auto"/>
        <w:right w:val="none" w:sz="0" w:space="0" w:color="auto"/>
      </w:divBdr>
      <w:divsChild>
        <w:div w:id="608046426">
          <w:marLeft w:val="0"/>
          <w:marRight w:val="0"/>
          <w:marTop w:val="0"/>
          <w:marBottom w:val="0"/>
          <w:divBdr>
            <w:top w:val="none" w:sz="0" w:space="0" w:color="auto"/>
            <w:left w:val="none" w:sz="0" w:space="0" w:color="auto"/>
            <w:bottom w:val="none" w:sz="0" w:space="0" w:color="auto"/>
            <w:right w:val="none" w:sz="0" w:space="0" w:color="auto"/>
          </w:divBdr>
        </w:div>
        <w:div w:id="1147820780">
          <w:marLeft w:val="0"/>
          <w:marRight w:val="0"/>
          <w:marTop w:val="0"/>
          <w:marBottom w:val="0"/>
          <w:divBdr>
            <w:top w:val="none" w:sz="0" w:space="0" w:color="auto"/>
            <w:left w:val="none" w:sz="0" w:space="0" w:color="auto"/>
            <w:bottom w:val="none" w:sz="0" w:space="0" w:color="auto"/>
            <w:right w:val="none" w:sz="0" w:space="0" w:color="auto"/>
          </w:divBdr>
        </w:div>
      </w:divsChild>
    </w:div>
    <w:div w:id="1075930559">
      <w:bodyDiv w:val="1"/>
      <w:marLeft w:val="0"/>
      <w:marRight w:val="0"/>
      <w:marTop w:val="0"/>
      <w:marBottom w:val="0"/>
      <w:divBdr>
        <w:top w:val="none" w:sz="0" w:space="0" w:color="auto"/>
        <w:left w:val="none" w:sz="0" w:space="0" w:color="auto"/>
        <w:bottom w:val="none" w:sz="0" w:space="0" w:color="auto"/>
        <w:right w:val="none" w:sz="0" w:space="0" w:color="auto"/>
      </w:divBdr>
    </w:div>
    <w:div w:id="1150485714">
      <w:bodyDiv w:val="1"/>
      <w:marLeft w:val="0"/>
      <w:marRight w:val="0"/>
      <w:marTop w:val="0"/>
      <w:marBottom w:val="0"/>
      <w:divBdr>
        <w:top w:val="none" w:sz="0" w:space="0" w:color="auto"/>
        <w:left w:val="none" w:sz="0" w:space="0" w:color="auto"/>
        <w:bottom w:val="none" w:sz="0" w:space="0" w:color="auto"/>
        <w:right w:val="none" w:sz="0" w:space="0" w:color="auto"/>
      </w:divBdr>
    </w:div>
    <w:div w:id="1169753410">
      <w:bodyDiv w:val="1"/>
      <w:marLeft w:val="0"/>
      <w:marRight w:val="0"/>
      <w:marTop w:val="0"/>
      <w:marBottom w:val="0"/>
      <w:divBdr>
        <w:top w:val="none" w:sz="0" w:space="0" w:color="auto"/>
        <w:left w:val="none" w:sz="0" w:space="0" w:color="auto"/>
        <w:bottom w:val="none" w:sz="0" w:space="0" w:color="auto"/>
        <w:right w:val="none" w:sz="0" w:space="0" w:color="auto"/>
      </w:divBdr>
    </w:div>
    <w:div w:id="1269049223">
      <w:bodyDiv w:val="1"/>
      <w:marLeft w:val="0"/>
      <w:marRight w:val="0"/>
      <w:marTop w:val="0"/>
      <w:marBottom w:val="0"/>
      <w:divBdr>
        <w:top w:val="none" w:sz="0" w:space="0" w:color="auto"/>
        <w:left w:val="none" w:sz="0" w:space="0" w:color="auto"/>
        <w:bottom w:val="none" w:sz="0" w:space="0" w:color="auto"/>
        <w:right w:val="none" w:sz="0" w:space="0" w:color="auto"/>
      </w:divBdr>
    </w:div>
    <w:div w:id="1508054984">
      <w:bodyDiv w:val="1"/>
      <w:marLeft w:val="0"/>
      <w:marRight w:val="0"/>
      <w:marTop w:val="0"/>
      <w:marBottom w:val="0"/>
      <w:divBdr>
        <w:top w:val="none" w:sz="0" w:space="0" w:color="auto"/>
        <w:left w:val="none" w:sz="0" w:space="0" w:color="auto"/>
        <w:bottom w:val="none" w:sz="0" w:space="0" w:color="auto"/>
        <w:right w:val="none" w:sz="0" w:space="0" w:color="auto"/>
      </w:divBdr>
      <w:divsChild>
        <w:div w:id="1377461908">
          <w:marLeft w:val="0"/>
          <w:marRight w:val="0"/>
          <w:marTop w:val="0"/>
          <w:marBottom w:val="0"/>
          <w:divBdr>
            <w:top w:val="none" w:sz="0" w:space="0" w:color="auto"/>
            <w:left w:val="none" w:sz="0" w:space="0" w:color="auto"/>
            <w:bottom w:val="none" w:sz="0" w:space="0" w:color="auto"/>
            <w:right w:val="none" w:sz="0" w:space="0" w:color="auto"/>
          </w:divBdr>
          <w:divsChild>
            <w:div w:id="1837961032">
              <w:marLeft w:val="0"/>
              <w:marRight w:val="0"/>
              <w:marTop w:val="0"/>
              <w:marBottom w:val="0"/>
              <w:divBdr>
                <w:top w:val="none" w:sz="0" w:space="0" w:color="auto"/>
                <w:left w:val="none" w:sz="0" w:space="0" w:color="auto"/>
                <w:bottom w:val="none" w:sz="0" w:space="0" w:color="auto"/>
                <w:right w:val="none" w:sz="0" w:space="0" w:color="auto"/>
              </w:divBdr>
              <w:divsChild>
                <w:div w:id="115804227">
                  <w:marLeft w:val="0"/>
                  <w:marRight w:val="0"/>
                  <w:marTop w:val="0"/>
                  <w:marBottom w:val="0"/>
                  <w:divBdr>
                    <w:top w:val="none" w:sz="0" w:space="0" w:color="auto"/>
                    <w:left w:val="none" w:sz="0" w:space="0" w:color="auto"/>
                    <w:bottom w:val="none" w:sz="0" w:space="0" w:color="auto"/>
                    <w:right w:val="none" w:sz="0" w:space="0" w:color="auto"/>
                  </w:divBdr>
                  <w:divsChild>
                    <w:div w:id="9552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23643">
      <w:bodyDiv w:val="1"/>
      <w:marLeft w:val="0"/>
      <w:marRight w:val="0"/>
      <w:marTop w:val="0"/>
      <w:marBottom w:val="0"/>
      <w:divBdr>
        <w:top w:val="none" w:sz="0" w:space="0" w:color="auto"/>
        <w:left w:val="none" w:sz="0" w:space="0" w:color="auto"/>
        <w:bottom w:val="none" w:sz="0" w:space="0" w:color="auto"/>
        <w:right w:val="none" w:sz="0" w:space="0" w:color="auto"/>
      </w:divBdr>
    </w:div>
    <w:div w:id="1532109805">
      <w:bodyDiv w:val="1"/>
      <w:marLeft w:val="0"/>
      <w:marRight w:val="0"/>
      <w:marTop w:val="0"/>
      <w:marBottom w:val="0"/>
      <w:divBdr>
        <w:top w:val="none" w:sz="0" w:space="0" w:color="auto"/>
        <w:left w:val="none" w:sz="0" w:space="0" w:color="auto"/>
        <w:bottom w:val="none" w:sz="0" w:space="0" w:color="auto"/>
        <w:right w:val="none" w:sz="0" w:space="0" w:color="auto"/>
      </w:divBdr>
    </w:div>
    <w:div w:id="1634672251">
      <w:bodyDiv w:val="1"/>
      <w:marLeft w:val="0"/>
      <w:marRight w:val="0"/>
      <w:marTop w:val="0"/>
      <w:marBottom w:val="0"/>
      <w:divBdr>
        <w:top w:val="none" w:sz="0" w:space="0" w:color="auto"/>
        <w:left w:val="none" w:sz="0" w:space="0" w:color="auto"/>
        <w:bottom w:val="none" w:sz="0" w:space="0" w:color="auto"/>
        <w:right w:val="none" w:sz="0" w:space="0" w:color="auto"/>
      </w:divBdr>
    </w:div>
    <w:div w:id="1673604395">
      <w:bodyDiv w:val="1"/>
      <w:marLeft w:val="0"/>
      <w:marRight w:val="0"/>
      <w:marTop w:val="0"/>
      <w:marBottom w:val="0"/>
      <w:divBdr>
        <w:top w:val="none" w:sz="0" w:space="0" w:color="auto"/>
        <w:left w:val="none" w:sz="0" w:space="0" w:color="auto"/>
        <w:bottom w:val="none" w:sz="0" w:space="0" w:color="auto"/>
        <w:right w:val="none" w:sz="0" w:space="0" w:color="auto"/>
      </w:divBdr>
    </w:div>
    <w:div w:id="1697536925">
      <w:bodyDiv w:val="1"/>
      <w:marLeft w:val="0"/>
      <w:marRight w:val="0"/>
      <w:marTop w:val="0"/>
      <w:marBottom w:val="0"/>
      <w:divBdr>
        <w:top w:val="none" w:sz="0" w:space="0" w:color="auto"/>
        <w:left w:val="none" w:sz="0" w:space="0" w:color="auto"/>
        <w:bottom w:val="none" w:sz="0" w:space="0" w:color="auto"/>
        <w:right w:val="none" w:sz="0" w:space="0" w:color="auto"/>
      </w:divBdr>
    </w:div>
    <w:div w:id="1700272752">
      <w:bodyDiv w:val="1"/>
      <w:marLeft w:val="0"/>
      <w:marRight w:val="0"/>
      <w:marTop w:val="0"/>
      <w:marBottom w:val="0"/>
      <w:divBdr>
        <w:top w:val="none" w:sz="0" w:space="0" w:color="auto"/>
        <w:left w:val="none" w:sz="0" w:space="0" w:color="auto"/>
        <w:bottom w:val="none" w:sz="0" w:space="0" w:color="auto"/>
        <w:right w:val="none" w:sz="0" w:space="0" w:color="auto"/>
      </w:divBdr>
      <w:divsChild>
        <w:div w:id="1004555449">
          <w:marLeft w:val="0"/>
          <w:marRight w:val="0"/>
          <w:marTop w:val="0"/>
          <w:marBottom w:val="0"/>
          <w:divBdr>
            <w:top w:val="none" w:sz="0" w:space="0" w:color="auto"/>
            <w:left w:val="none" w:sz="0" w:space="0" w:color="auto"/>
            <w:bottom w:val="none" w:sz="0" w:space="0" w:color="auto"/>
            <w:right w:val="none" w:sz="0" w:space="0" w:color="auto"/>
          </w:divBdr>
          <w:divsChild>
            <w:div w:id="306324954">
              <w:marLeft w:val="0"/>
              <w:marRight w:val="0"/>
              <w:marTop w:val="0"/>
              <w:marBottom w:val="0"/>
              <w:divBdr>
                <w:top w:val="none" w:sz="0" w:space="0" w:color="auto"/>
                <w:left w:val="none" w:sz="0" w:space="0" w:color="auto"/>
                <w:bottom w:val="none" w:sz="0" w:space="0" w:color="auto"/>
                <w:right w:val="none" w:sz="0" w:space="0" w:color="auto"/>
              </w:divBdr>
              <w:divsChild>
                <w:div w:id="667093997">
                  <w:marLeft w:val="0"/>
                  <w:marRight w:val="0"/>
                  <w:marTop w:val="0"/>
                  <w:marBottom w:val="0"/>
                  <w:divBdr>
                    <w:top w:val="none" w:sz="0" w:space="0" w:color="auto"/>
                    <w:left w:val="none" w:sz="0" w:space="0" w:color="auto"/>
                    <w:bottom w:val="none" w:sz="0" w:space="0" w:color="auto"/>
                    <w:right w:val="none" w:sz="0" w:space="0" w:color="auto"/>
                  </w:divBdr>
                  <w:divsChild>
                    <w:div w:id="4973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16598">
      <w:bodyDiv w:val="1"/>
      <w:marLeft w:val="0"/>
      <w:marRight w:val="0"/>
      <w:marTop w:val="0"/>
      <w:marBottom w:val="0"/>
      <w:divBdr>
        <w:top w:val="none" w:sz="0" w:space="0" w:color="auto"/>
        <w:left w:val="none" w:sz="0" w:space="0" w:color="auto"/>
        <w:bottom w:val="none" w:sz="0" w:space="0" w:color="auto"/>
        <w:right w:val="none" w:sz="0" w:space="0" w:color="auto"/>
      </w:divBdr>
      <w:divsChild>
        <w:div w:id="1721631864">
          <w:marLeft w:val="0"/>
          <w:marRight w:val="0"/>
          <w:marTop w:val="144"/>
          <w:marBottom w:val="0"/>
          <w:divBdr>
            <w:top w:val="none" w:sz="0" w:space="0" w:color="auto"/>
            <w:left w:val="none" w:sz="0" w:space="0" w:color="auto"/>
            <w:bottom w:val="none" w:sz="0" w:space="0" w:color="auto"/>
            <w:right w:val="none" w:sz="0" w:space="0" w:color="auto"/>
          </w:divBdr>
        </w:div>
      </w:divsChild>
    </w:div>
    <w:div w:id="1819220990">
      <w:bodyDiv w:val="1"/>
      <w:marLeft w:val="0"/>
      <w:marRight w:val="0"/>
      <w:marTop w:val="0"/>
      <w:marBottom w:val="0"/>
      <w:divBdr>
        <w:top w:val="none" w:sz="0" w:space="0" w:color="auto"/>
        <w:left w:val="none" w:sz="0" w:space="0" w:color="auto"/>
        <w:bottom w:val="none" w:sz="0" w:space="0" w:color="auto"/>
        <w:right w:val="none" w:sz="0" w:space="0" w:color="auto"/>
      </w:divBdr>
      <w:divsChild>
        <w:div w:id="1668897665">
          <w:marLeft w:val="0"/>
          <w:marRight w:val="0"/>
          <w:marTop w:val="0"/>
          <w:marBottom w:val="0"/>
          <w:divBdr>
            <w:top w:val="none" w:sz="0" w:space="0" w:color="auto"/>
            <w:left w:val="none" w:sz="0" w:space="0" w:color="auto"/>
            <w:bottom w:val="none" w:sz="0" w:space="0" w:color="auto"/>
            <w:right w:val="none" w:sz="0" w:space="0" w:color="auto"/>
          </w:divBdr>
        </w:div>
        <w:div w:id="415709668">
          <w:marLeft w:val="0"/>
          <w:marRight w:val="0"/>
          <w:marTop w:val="0"/>
          <w:marBottom w:val="0"/>
          <w:divBdr>
            <w:top w:val="none" w:sz="0" w:space="0" w:color="auto"/>
            <w:left w:val="none" w:sz="0" w:space="0" w:color="auto"/>
            <w:bottom w:val="none" w:sz="0" w:space="0" w:color="auto"/>
            <w:right w:val="none" w:sz="0" w:space="0" w:color="auto"/>
          </w:divBdr>
        </w:div>
      </w:divsChild>
    </w:div>
    <w:div w:id="1918711532">
      <w:bodyDiv w:val="1"/>
      <w:marLeft w:val="0"/>
      <w:marRight w:val="0"/>
      <w:marTop w:val="0"/>
      <w:marBottom w:val="0"/>
      <w:divBdr>
        <w:top w:val="none" w:sz="0" w:space="0" w:color="auto"/>
        <w:left w:val="none" w:sz="0" w:space="0" w:color="auto"/>
        <w:bottom w:val="none" w:sz="0" w:space="0" w:color="auto"/>
        <w:right w:val="none" w:sz="0" w:space="0" w:color="auto"/>
      </w:divBdr>
    </w:div>
    <w:div w:id="1974287638">
      <w:bodyDiv w:val="1"/>
      <w:marLeft w:val="0"/>
      <w:marRight w:val="0"/>
      <w:marTop w:val="0"/>
      <w:marBottom w:val="0"/>
      <w:divBdr>
        <w:top w:val="none" w:sz="0" w:space="0" w:color="auto"/>
        <w:left w:val="none" w:sz="0" w:space="0" w:color="auto"/>
        <w:bottom w:val="none" w:sz="0" w:space="0" w:color="auto"/>
        <w:right w:val="none" w:sz="0" w:space="0" w:color="auto"/>
      </w:divBdr>
    </w:div>
    <w:div w:id="1993244296">
      <w:bodyDiv w:val="1"/>
      <w:marLeft w:val="0"/>
      <w:marRight w:val="0"/>
      <w:marTop w:val="0"/>
      <w:marBottom w:val="0"/>
      <w:divBdr>
        <w:top w:val="none" w:sz="0" w:space="0" w:color="auto"/>
        <w:left w:val="none" w:sz="0" w:space="0" w:color="auto"/>
        <w:bottom w:val="none" w:sz="0" w:space="0" w:color="auto"/>
        <w:right w:val="none" w:sz="0" w:space="0" w:color="auto"/>
      </w:divBdr>
    </w:div>
    <w:div w:id="2015183442">
      <w:bodyDiv w:val="1"/>
      <w:marLeft w:val="0"/>
      <w:marRight w:val="0"/>
      <w:marTop w:val="0"/>
      <w:marBottom w:val="0"/>
      <w:divBdr>
        <w:top w:val="none" w:sz="0" w:space="0" w:color="auto"/>
        <w:left w:val="none" w:sz="0" w:space="0" w:color="auto"/>
        <w:bottom w:val="none" w:sz="0" w:space="0" w:color="auto"/>
        <w:right w:val="none" w:sz="0" w:space="0" w:color="auto"/>
      </w:divBdr>
    </w:div>
    <w:div w:id="2081559868">
      <w:bodyDiv w:val="1"/>
      <w:marLeft w:val="0"/>
      <w:marRight w:val="0"/>
      <w:marTop w:val="0"/>
      <w:marBottom w:val="0"/>
      <w:divBdr>
        <w:top w:val="none" w:sz="0" w:space="0" w:color="auto"/>
        <w:left w:val="none" w:sz="0" w:space="0" w:color="auto"/>
        <w:bottom w:val="none" w:sz="0" w:space="0" w:color="auto"/>
        <w:right w:val="none" w:sz="0" w:space="0" w:color="auto"/>
      </w:divBdr>
      <w:divsChild>
        <w:div w:id="1082990851">
          <w:marLeft w:val="0"/>
          <w:marRight w:val="0"/>
          <w:marTop w:val="14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arrido@ffclrp.usp.br"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gabriela@ifi.unicamp.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80334-E57C-44AF-9E4A-44214DD2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6778</Words>
  <Characters>36602</Characters>
  <Application>Microsoft Office Word</Application>
  <DocSecurity>0</DocSecurity>
  <Lines>305</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RBFM</vt:lpstr>
      <vt:lpstr>RBFM</vt:lpstr>
    </vt:vector>
  </TitlesOfParts>
  <Company/>
  <LinksUpToDate>false</LinksUpToDate>
  <CharactersWithSpaces>43294</CharactersWithSpaces>
  <SharedDoc>false</SharedDoc>
  <HLinks>
    <vt:vector size="12" baseType="variant">
      <vt:variant>
        <vt:i4>3342376</vt:i4>
      </vt:variant>
      <vt:variant>
        <vt:i4>0</vt:i4>
      </vt:variant>
      <vt:variant>
        <vt:i4>0</vt:i4>
      </vt:variant>
      <vt:variant>
        <vt:i4>5</vt:i4>
      </vt:variant>
      <vt:variant>
        <vt:lpwstr>http://www.aip.org/pacs/index.html</vt:lpwstr>
      </vt:variant>
      <vt:variant>
        <vt:lpwstr/>
      </vt:variant>
      <vt:variant>
        <vt:i4>1441844</vt:i4>
      </vt:variant>
      <vt:variant>
        <vt:i4>8535</vt:i4>
      </vt:variant>
      <vt:variant>
        <vt:i4>1025</vt:i4>
      </vt:variant>
      <vt:variant>
        <vt:i4>1</vt:i4>
      </vt:variant>
      <vt:variant>
        <vt:lpwstr>capa_revista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RBFM</dc:title>
  <dc:subject/>
  <dc:creator>RBFM</dc:creator>
  <cp:keywords/>
  <dc:description/>
  <cp:lastModifiedBy>Gabriela</cp:lastModifiedBy>
  <cp:revision>2</cp:revision>
  <dcterms:created xsi:type="dcterms:W3CDTF">2019-02-25T14:51:00Z</dcterms:created>
  <dcterms:modified xsi:type="dcterms:W3CDTF">2019-02-25T14:51:00Z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6cd0df30-ab1d-3ec9-b002-b5712b4257b1</vt:lpwstr>
  </property>
  <property fmtid="{D5CDD505-2E9C-101B-9397-08002B2CF9AE}" pid="4" name="Mendeley Citation Style_1">
    <vt:lpwstr>http://www.zotero.org/styles/vancouver</vt:lpwstr>
  </property>
  <property fmtid="{D5CDD505-2E9C-101B-9397-08002B2CF9AE}" pid="5" name="Mendeley Recent Style Id 0_1">
    <vt:lpwstr>http://www.zotero.org/styles/acs-applied-energy-materials</vt:lpwstr>
  </property>
  <property fmtid="{D5CDD505-2E9C-101B-9397-08002B2CF9AE}" pid="6" name="Mendeley Recent Style Name 0_1">
    <vt:lpwstr>ACS Applied Energy Materials</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http://www.zotero.org/styles/magnetic-resonance-imaging</vt:lpwstr>
  </property>
  <property fmtid="{D5CDD505-2E9C-101B-9397-08002B2CF9AE}" pid="14" name="Mendeley Recent Style Name 4_1">
    <vt:lpwstr>Magnetic Resonance Imaging</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http://www.zotero.org/styles/research-on-biomedical-engineering</vt:lpwstr>
  </property>
  <property fmtid="{D5CDD505-2E9C-101B-9397-08002B2CF9AE}" pid="20" name="Mendeley Recent Style Name 7_1">
    <vt:lpwstr>Research on Biomedical Engineering</vt:lpwstr>
  </property>
  <property fmtid="{D5CDD505-2E9C-101B-9397-08002B2CF9AE}" pid="21" name="Mendeley Recent Style Id 8_1">
    <vt:lpwstr>http://www.zotero.org/styles/spectroscopy-letters</vt:lpwstr>
  </property>
  <property fmtid="{D5CDD505-2E9C-101B-9397-08002B2CF9AE}" pid="22" name="Mendeley Recent Style Name 8_1">
    <vt:lpwstr>Spectroscopy Letters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